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sz w:val="44"/>
          <w:szCs w:val="44"/>
          <w:lang w:eastAsia="zh-CN"/>
        </w:rPr>
        <w:t>促进惠济区建筑业持续健康发展的实施办法（试行）</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政策解读</w:t>
      </w:r>
    </w:p>
    <w:p>
      <w:pPr>
        <w:jc w:val="center"/>
        <w:rPr>
          <w:rFonts w:hint="eastAsia" w:ascii="宋体" w:hAnsi="宋体" w:eastAsia="宋体" w:cs="宋体"/>
          <w:b/>
          <w:bCs/>
          <w:sz w:val="44"/>
          <w:szCs w:val="44"/>
          <w:lang w:val="en-US" w:eastAsia="zh-CN"/>
        </w:rPr>
      </w:pPr>
    </w:p>
    <w:p>
      <w:pPr>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2019年，惠济区人民政府出台了</w:t>
      </w:r>
      <w:r>
        <w:rPr>
          <w:rFonts w:hint="eastAsia" w:ascii="仿宋_GB2312" w:hAnsi="仿宋_GB2312" w:eastAsia="仿宋_GB2312" w:cs="仿宋_GB2312"/>
          <w:sz w:val="32"/>
          <w:szCs w:val="32"/>
          <w:lang w:eastAsia="zh-CN"/>
        </w:rPr>
        <w:t>《郑州市惠济区人民政府关于促进惠济区建筑</w:t>
      </w:r>
      <w:r>
        <w:rPr>
          <w:rFonts w:hint="eastAsia" w:ascii="仿宋_GB2312" w:hAnsi="仿宋_GB2312" w:eastAsia="仿宋_GB2312" w:cs="仿宋_GB2312"/>
          <w:sz w:val="32"/>
          <w:szCs w:val="32"/>
          <w:lang w:eastAsia="zh-CN"/>
        </w:rPr>
        <w:t>业持续健康发展和加强建筑业总部经济建设的实施意见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通过综合运用政策引导、项目带动、产业支撑、市场培育、创新驱动及资金激励等手段，促进了我</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建筑业持续健康发展</w:t>
      </w:r>
      <w:r>
        <w:rPr>
          <w:rFonts w:hint="eastAsia" w:ascii="仿宋_GB2312" w:hAnsi="仿宋_GB2312" w:eastAsia="仿宋_GB2312" w:cs="仿宋_GB2312"/>
          <w:color w:val="auto"/>
          <w:sz w:val="32"/>
          <w:szCs w:val="32"/>
          <w:lang w:eastAsia="zh-CN"/>
        </w:rPr>
        <w:t>，为辖区建筑业的招商引资</w:t>
      </w:r>
      <w:r>
        <w:rPr>
          <w:rFonts w:hint="eastAsia" w:ascii="仿宋_GB2312" w:hAnsi="仿宋_GB2312" w:eastAsia="仿宋_GB2312" w:cs="仿宋_GB2312"/>
          <w:sz w:val="32"/>
          <w:szCs w:val="32"/>
          <w:lang w:eastAsia="zh-CN"/>
        </w:rPr>
        <w:t>工作做出了巨大贡献，</w:t>
      </w:r>
      <w:r>
        <w:rPr>
          <w:rFonts w:hint="eastAsia" w:ascii="仿宋_GB2312" w:hAnsi="仿宋_GB2312" w:eastAsia="仿宋_GB2312" w:cs="仿宋_GB2312"/>
          <w:sz w:val="32"/>
          <w:szCs w:val="32"/>
        </w:rPr>
        <w:t>实现我区注册建筑企业央企零的突破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随着时间的推移，文件的部分条款已经超出了适用年限，不再符合我区的发展实际。为了保持政策的连贯性，</w:t>
      </w:r>
      <w:r>
        <w:rPr>
          <w:rFonts w:hint="eastAsia" w:ascii="仿宋_GB2312" w:hAnsi="仿宋_GB2312" w:eastAsia="仿宋_GB2312" w:cs="仿宋_GB2312"/>
          <w:spacing w:val="8"/>
          <w:sz w:val="32"/>
          <w:szCs w:val="32"/>
        </w:rPr>
        <w:t>促进我区建筑业持续</w:t>
      </w:r>
      <w:r>
        <w:rPr>
          <w:rFonts w:hint="eastAsia" w:ascii="仿宋_GB2312" w:hAnsi="仿宋_GB2312" w:eastAsia="仿宋_GB2312" w:cs="仿宋_GB2312"/>
          <w:spacing w:val="30"/>
          <w:sz w:val="32"/>
          <w:szCs w:val="32"/>
        </w:rPr>
        <w:t>健康发展</w:t>
      </w:r>
      <w:r>
        <w:rPr>
          <w:rFonts w:hint="eastAsia" w:ascii="仿宋_GB2312" w:hAnsi="仿宋_GB2312" w:eastAsia="仿宋_GB2312" w:cs="仿宋_GB2312"/>
          <w:spacing w:val="30"/>
          <w:sz w:val="32"/>
          <w:szCs w:val="32"/>
          <w:lang w:eastAsia="zh-CN"/>
        </w:rPr>
        <w:t>，根据我区建筑业发展的实际情况，经区政府研究决定，</w:t>
      </w:r>
      <w:r>
        <w:rPr>
          <w:rFonts w:hint="eastAsia" w:ascii="仿宋_GB2312" w:hAnsi="仿宋_GB2312" w:eastAsia="仿宋_GB2312" w:cs="仿宋_GB2312"/>
          <w:spacing w:val="30"/>
          <w:sz w:val="32"/>
          <w:szCs w:val="32"/>
          <w:lang w:eastAsia="zh-CN"/>
        </w:rPr>
        <w:t>依据</w:t>
      </w:r>
      <w:r>
        <w:rPr>
          <w:rFonts w:hint="eastAsia" w:ascii="仿宋_GB2312" w:hAnsi="仿宋_GB2312" w:eastAsia="仿宋_GB2312" w:cs="仿宋_GB2312"/>
          <w:i w:val="0"/>
          <w:iCs w:val="0"/>
          <w:caps w:val="0"/>
          <w:color w:val="000000"/>
          <w:spacing w:val="0"/>
          <w:sz w:val="32"/>
          <w:szCs w:val="32"/>
          <w:shd w:val="clear" w:fill="FFFFFF"/>
        </w:rPr>
        <w:t>《郑州市人民政府关于支持建筑业高质量发展的十条意见》</w:t>
      </w:r>
      <w:r>
        <w:rPr>
          <w:rFonts w:hint="eastAsia" w:ascii="仿宋_GB2312" w:hAnsi="仿宋_GB2312" w:eastAsia="仿宋_GB2312" w:cs="仿宋_GB2312"/>
          <w:spacing w:val="30"/>
          <w:sz w:val="32"/>
          <w:szCs w:val="32"/>
          <w:lang w:eastAsia="zh-CN"/>
        </w:rPr>
        <w:t>对</w:t>
      </w:r>
      <w:r>
        <w:rPr>
          <w:rFonts w:hint="eastAsia" w:ascii="仿宋_GB2312" w:hAnsi="仿宋_GB2312" w:eastAsia="仿宋_GB2312" w:cs="仿宋_GB2312"/>
          <w:sz w:val="32"/>
          <w:szCs w:val="32"/>
          <w:lang w:eastAsia="zh-CN"/>
        </w:rPr>
        <w:t>《郑州市惠济区人民政府关于促进惠济区建筑业持续健康发展和加强建筑业总部经济建设的实施意见》进行修订完善，</w:t>
      </w:r>
      <w:r>
        <w:rPr>
          <w:rFonts w:hint="eastAsia" w:ascii="仿宋_GB2312" w:hAnsi="仿宋_GB2312" w:eastAsia="仿宋_GB2312" w:cs="仿宋_GB2312"/>
          <w:spacing w:val="30"/>
          <w:sz w:val="32"/>
          <w:szCs w:val="32"/>
          <w:lang w:eastAsia="zh-CN"/>
        </w:rPr>
        <w:t>制定</w:t>
      </w:r>
      <w:r>
        <w:rPr>
          <w:rFonts w:hint="eastAsia" w:ascii="仿宋_GB2312" w:hAnsi="仿宋_GB2312" w:eastAsia="仿宋_GB2312" w:cs="仿宋_GB2312"/>
          <w:b w:val="0"/>
          <w:bCs/>
          <w:kern w:val="2"/>
          <w:sz w:val="32"/>
          <w:szCs w:val="32"/>
          <w:lang w:val="en-US" w:eastAsia="zh-CN" w:bidi="ar-SA"/>
        </w:rPr>
        <w:t>《促进惠济区建筑业持续健康发展的实施办法（试行）》</w:t>
      </w:r>
      <w:r>
        <w:rPr>
          <w:rFonts w:hint="eastAsia" w:ascii="仿宋_GB2312" w:hAnsi="仿宋_GB2312" w:eastAsia="仿宋_GB2312" w:cs="仿宋_GB2312"/>
          <w:color w:val="auto"/>
          <w:sz w:val="32"/>
          <w:szCs w:val="32"/>
          <w:lang w:eastAsia="zh-CN"/>
        </w:rPr>
        <w:t>。</w:t>
      </w:r>
    </w:p>
    <w:p>
      <w:pPr>
        <w:pStyle w:val="7"/>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二、制定依据</w:t>
      </w:r>
    </w:p>
    <w:p>
      <w:pPr>
        <w:pStyle w:val="8"/>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《郑州市惠济区人民政府关于促进惠济区建筑业持续健康发展和加强建筑业总部经济建设的实施意见》（惠政〔2019 〕5号）</w:t>
      </w:r>
    </w:p>
    <w:p>
      <w:pPr>
        <w:pStyle w:val="8"/>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2、《郑州市人民政府关于支持建筑业高质量发展的十条意见》（郑政〔2022〕19号）</w:t>
      </w:r>
    </w:p>
    <w:p>
      <w:pPr>
        <w:pStyle w:val="8"/>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3、《郑州市人民政府关于大力推进装配式建筑发展的补充通知》（郑政文〔2021〕25号）</w:t>
      </w:r>
    </w:p>
    <w:p>
      <w:pPr>
        <w:pStyle w:val="8"/>
        <w:pageBreakBefore w:val="0"/>
        <w:widowControl w:val="0"/>
        <w:kinsoku/>
        <w:wordWrap/>
        <w:overflowPunct/>
        <w:topLinePunct w:val="0"/>
        <w:autoSpaceDE/>
        <w:autoSpaceDN/>
        <w:bidi w:val="0"/>
        <w:snapToGrid/>
        <w:spacing w:line="560" w:lineRule="exact"/>
        <w:ind w:firstLine="640" w:firstLineChars="200"/>
        <w:textAlignment w:val="auto"/>
        <w:rPr>
          <w:rFonts w:hint="eastAsia"/>
          <w:lang w:val="en-US" w:eastAsia="zh-CN"/>
        </w:rPr>
      </w:pPr>
      <w:r>
        <w:rPr>
          <w:rFonts w:hint="eastAsia" w:ascii="黑体" w:hAnsi="黑体" w:eastAsia="黑体" w:cs="黑体"/>
          <w:b w:val="0"/>
          <w:bCs/>
          <w:kern w:val="2"/>
          <w:sz w:val="32"/>
          <w:szCs w:val="32"/>
          <w:lang w:val="en-US" w:eastAsia="zh-CN" w:bidi="ar-SA"/>
        </w:rPr>
        <w:t>三、主要内容</w:t>
      </w:r>
    </w:p>
    <w:p>
      <w:pPr>
        <w:pStyle w:val="9"/>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《促进惠济区建筑业持续健康发展的实施办法（试行）》分为总则、适用范围、奖补政策和服务措施、附则四部分内容。</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kern w:val="2"/>
          <w:sz w:val="32"/>
          <w:szCs w:val="32"/>
          <w:lang w:val="en-US" w:eastAsia="zh-CN" w:bidi="ar-SA"/>
        </w:rPr>
        <w:t>第一章总则，即政策实施的目标任务。</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惠济区</w:t>
      </w:r>
      <w:r>
        <w:rPr>
          <w:rFonts w:hint="eastAsia" w:ascii="仿宋_GB2312" w:hAnsi="仿宋_GB2312" w:eastAsia="仿宋_GB2312" w:cs="仿宋_GB2312"/>
          <w:color w:val="auto"/>
          <w:sz w:val="32"/>
          <w:szCs w:val="32"/>
        </w:rPr>
        <w:t>建筑业供给侧结构性改革,加快</w:t>
      </w:r>
      <w:r>
        <w:rPr>
          <w:rFonts w:hint="eastAsia" w:ascii="仿宋_GB2312" w:hAnsi="仿宋_GB2312" w:eastAsia="仿宋_GB2312" w:cs="仿宋_GB2312"/>
          <w:color w:val="auto"/>
          <w:sz w:val="32"/>
          <w:szCs w:val="32"/>
          <w:lang w:val="en-US" w:eastAsia="zh-CN"/>
        </w:rPr>
        <w:t>行</w:t>
      </w:r>
      <w:r>
        <w:rPr>
          <w:rFonts w:hint="eastAsia" w:ascii="仿宋_GB2312" w:hAnsi="仿宋_GB2312" w:eastAsia="仿宋_GB2312" w:cs="仿宋_GB2312"/>
          <w:color w:val="auto"/>
          <w:sz w:val="32"/>
          <w:szCs w:val="32"/>
        </w:rPr>
        <w:t>业转型升级，支持郑州建设国家中心城市，</w:t>
      </w:r>
      <w:r>
        <w:rPr>
          <w:rFonts w:hint="eastAsia" w:ascii="仿宋_GB2312" w:hAnsi="仿宋_GB2312" w:eastAsia="仿宋_GB2312" w:cs="仿宋_GB2312"/>
          <w:color w:val="auto"/>
          <w:sz w:val="32"/>
          <w:szCs w:val="32"/>
          <w:lang w:val="en-US" w:eastAsia="zh-CN"/>
        </w:rPr>
        <w:t>落实国家黄河生态保护和高质量发展战略。</w:t>
      </w:r>
    </w:p>
    <w:p>
      <w:pPr>
        <w:pStyle w:val="10"/>
        <w:pageBreakBefore w:val="0"/>
        <w:widowControl w:val="0"/>
        <w:kinsoku/>
        <w:wordWrap/>
        <w:overflowPunct/>
        <w:topLinePunct w:val="0"/>
        <w:autoSpaceDE/>
        <w:autoSpaceDN/>
        <w:bidi w:val="0"/>
        <w:snapToGrid/>
        <w:spacing w:before="0"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b w:val="0"/>
          <w:bCs/>
          <w:color w:val="auto"/>
          <w:sz w:val="32"/>
          <w:szCs w:val="32"/>
          <w:lang w:eastAsia="zh-CN"/>
        </w:rPr>
        <w:t>第二</w:t>
      </w:r>
      <w:r>
        <w:rPr>
          <w:rFonts w:hint="eastAsia" w:ascii="仿宋_GB2312" w:hAnsi="仿宋_GB2312" w:eastAsia="仿宋_GB2312" w:cs="仿宋_GB2312"/>
          <w:b w:val="0"/>
          <w:bCs/>
          <w:kern w:val="2"/>
          <w:sz w:val="32"/>
          <w:szCs w:val="32"/>
          <w:lang w:val="en-US" w:eastAsia="zh-CN" w:bidi="ar-SA"/>
        </w:rPr>
        <w:t>章是</w:t>
      </w:r>
      <w:r>
        <w:rPr>
          <w:rFonts w:hint="eastAsia" w:ascii="仿宋_GB2312" w:hAnsi="仿宋_GB2312" w:eastAsia="仿宋_GB2312" w:cs="仿宋_GB2312"/>
          <w:b w:val="0"/>
          <w:bCs/>
          <w:color w:val="auto"/>
          <w:sz w:val="32"/>
          <w:szCs w:val="32"/>
          <w:lang w:eastAsia="zh-CN"/>
        </w:rPr>
        <w:t>适用范围。适用于</w:t>
      </w:r>
      <w:r>
        <w:rPr>
          <w:rFonts w:hint="eastAsia" w:ascii="仿宋" w:hAnsi="仿宋" w:eastAsia="仿宋" w:cs="仿宋"/>
          <w:sz w:val="32"/>
          <w:szCs w:val="32"/>
        </w:rPr>
        <w:t>工商、税务、统计关系均在</w:t>
      </w:r>
      <w:r>
        <w:rPr>
          <w:rFonts w:hint="eastAsia" w:ascii="仿宋" w:hAnsi="仿宋" w:eastAsia="仿宋" w:cs="仿宋"/>
          <w:sz w:val="32"/>
          <w:szCs w:val="32"/>
          <w:lang w:val="en-US" w:eastAsia="zh-CN"/>
        </w:rPr>
        <w:t>惠济区</w:t>
      </w:r>
      <w:r>
        <w:rPr>
          <w:rFonts w:hint="eastAsia" w:ascii="仿宋" w:hAnsi="仿宋" w:eastAsia="仿宋" w:cs="仿宋"/>
          <w:sz w:val="32"/>
          <w:szCs w:val="32"/>
        </w:rPr>
        <w:t>，具有独立法人资格、账务管理制度健全、依法纳税、诚信经营的</w:t>
      </w:r>
      <w:r>
        <w:rPr>
          <w:rFonts w:hint="eastAsia" w:ascii="仿宋" w:hAnsi="仿宋" w:eastAsia="仿宋" w:cs="仿宋"/>
          <w:sz w:val="32"/>
          <w:szCs w:val="32"/>
          <w:lang w:eastAsia="zh-CN"/>
        </w:rPr>
        <w:t>建筑</w:t>
      </w:r>
      <w:r>
        <w:rPr>
          <w:rFonts w:hint="eastAsia" w:ascii="仿宋" w:hAnsi="仿宋" w:eastAsia="仿宋" w:cs="仿宋"/>
          <w:sz w:val="32"/>
          <w:szCs w:val="32"/>
        </w:rPr>
        <w:t>企业和机构。</w:t>
      </w:r>
    </w:p>
    <w:p>
      <w:pPr>
        <w:pStyle w:val="10"/>
        <w:pageBreakBefore w:val="0"/>
        <w:widowControl w:val="0"/>
        <w:kinsoku/>
        <w:wordWrap/>
        <w:overflowPunct/>
        <w:topLinePunct w:val="0"/>
        <w:autoSpaceDE/>
        <w:autoSpaceDN/>
        <w:bidi w:val="0"/>
        <w:snapToGrid/>
        <w:spacing w:before="0"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 w:hAnsi="仿宋" w:eastAsia="仿宋" w:cs="仿宋"/>
          <w:sz w:val="32"/>
          <w:szCs w:val="32"/>
          <w:lang w:eastAsia="zh-CN"/>
        </w:rPr>
        <w:t>第三</w:t>
      </w:r>
      <w:r>
        <w:rPr>
          <w:rFonts w:hint="eastAsia" w:ascii="仿宋_GB2312" w:hAnsi="仿宋_GB2312" w:eastAsia="仿宋_GB2312" w:cs="仿宋_GB2312"/>
          <w:b w:val="0"/>
          <w:bCs/>
          <w:kern w:val="2"/>
          <w:sz w:val="32"/>
          <w:szCs w:val="32"/>
          <w:lang w:val="en-US" w:eastAsia="zh-CN" w:bidi="ar-SA"/>
        </w:rPr>
        <w:t>章</w:t>
      </w:r>
      <w:r>
        <w:rPr>
          <w:rFonts w:hint="eastAsia" w:ascii="仿宋" w:hAnsi="仿宋" w:eastAsia="仿宋" w:cs="仿宋"/>
          <w:sz w:val="32"/>
          <w:szCs w:val="32"/>
          <w:lang w:eastAsia="zh-CN"/>
        </w:rPr>
        <w:t>是</w:t>
      </w:r>
      <w:r>
        <w:rPr>
          <w:rFonts w:hint="eastAsia" w:ascii="仿宋_GB2312" w:hAnsi="仿宋_GB2312" w:eastAsia="仿宋_GB2312" w:cs="仿宋_GB2312"/>
          <w:b w:val="0"/>
          <w:bCs/>
          <w:kern w:val="2"/>
          <w:sz w:val="32"/>
          <w:szCs w:val="32"/>
          <w:lang w:val="en-US" w:eastAsia="zh-CN" w:bidi="ar-SA"/>
        </w:rPr>
        <w:t>奖补政策和服务措施。第四条</w:t>
      </w:r>
      <w:r>
        <w:rPr>
          <w:rFonts w:hint="eastAsia" w:ascii="仿宋_GB2312" w:hAnsi="仿宋_GB2312" w:eastAsia="仿宋_GB2312" w:cs="仿宋_GB2312"/>
          <w:color w:val="auto"/>
          <w:sz w:val="32"/>
          <w:szCs w:val="32"/>
        </w:rPr>
        <w:t>加快建筑业总部基地建设</w:t>
      </w:r>
      <w:r>
        <w:rPr>
          <w:rFonts w:hint="eastAsia" w:ascii="仿宋_GB2312" w:hAnsi="仿宋_GB2312" w:eastAsia="仿宋_GB2312" w:cs="仿宋_GB2312"/>
          <w:color w:val="auto"/>
          <w:sz w:val="32"/>
          <w:szCs w:val="32"/>
          <w:lang w:eastAsia="zh-CN"/>
        </w:rPr>
        <w:t>，鼓励优质建筑企业在惠济区设立总部。第五条</w:t>
      </w:r>
      <w:r>
        <w:rPr>
          <w:rFonts w:hint="eastAsia" w:ascii="仿宋_GB2312" w:hAnsi="仿宋_GB2312" w:eastAsia="仿宋_GB2312" w:cs="仿宋_GB2312"/>
          <w:color w:val="auto"/>
          <w:sz w:val="32"/>
          <w:szCs w:val="32"/>
        </w:rPr>
        <w:t>大力支持装配式建筑</w:t>
      </w:r>
      <w:r>
        <w:rPr>
          <w:rFonts w:hint="eastAsia" w:ascii="仿宋_GB2312" w:hAnsi="仿宋_GB2312" w:eastAsia="仿宋_GB2312" w:cs="仿宋_GB2312"/>
          <w:color w:val="auto"/>
          <w:sz w:val="32"/>
          <w:szCs w:val="32"/>
          <w:lang w:eastAsia="zh-CN"/>
        </w:rPr>
        <w:t>基地建设，对符合条件的</w:t>
      </w:r>
      <w:r>
        <w:rPr>
          <w:rFonts w:hint="eastAsia" w:ascii="仿宋_GB2312" w:hAnsi="仿宋_GB2312" w:eastAsia="仿宋_GB2312" w:cs="仿宋_GB2312"/>
          <w:i w:val="0"/>
          <w:iCs w:val="0"/>
          <w:caps w:val="0"/>
          <w:color w:val="000000"/>
          <w:spacing w:val="0"/>
          <w:sz w:val="32"/>
          <w:szCs w:val="32"/>
          <w:shd w:val="clear" w:fill="FFFFFF"/>
        </w:rPr>
        <w:t>装配式建筑基地</w:t>
      </w:r>
      <w:r>
        <w:rPr>
          <w:rFonts w:hint="eastAsia" w:ascii="仿宋_GB2312" w:hAnsi="仿宋_GB2312" w:eastAsia="仿宋_GB2312" w:cs="仿宋_GB2312"/>
          <w:i w:val="0"/>
          <w:iCs w:val="0"/>
          <w:caps w:val="0"/>
          <w:color w:val="000000"/>
          <w:spacing w:val="0"/>
          <w:sz w:val="32"/>
          <w:szCs w:val="32"/>
          <w:shd w:val="clear" w:fill="FFFFFF"/>
          <w:lang w:eastAsia="zh-CN"/>
        </w:rPr>
        <w:t>给予资金补助</w:t>
      </w:r>
      <w:r>
        <w:rPr>
          <w:rFonts w:hint="eastAsia" w:ascii="仿宋_GB2312" w:hAnsi="仿宋_GB2312" w:eastAsia="仿宋_GB2312" w:cs="仿宋_GB2312"/>
          <w:color w:val="auto"/>
          <w:sz w:val="32"/>
          <w:szCs w:val="32"/>
          <w:lang w:eastAsia="zh-CN"/>
        </w:rPr>
        <w:t>。第六条</w:t>
      </w:r>
      <w:r>
        <w:rPr>
          <w:rFonts w:hint="eastAsia" w:ascii="仿宋_GB2312" w:hAnsi="仿宋_GB2312" w:eastAsia="仿宋_GB2312" w:cs="仿宋_GB2312"/>
          <w:color w:val="auto"/>
          <w:sz w:val="32"/>
          <w:szCs w:val="32"/>
          <w:lang w:val="en-US" w:eastAsia="zh-CN"/>
        </w:rPr>
        <w:t>积极吸引</w:t>
      </w:r>
      <w:r>
        <w:rPr>
          <w:rFonts w:hint="eastAsia" w:ascii="仿宋_GB2312" w:hAnsi="仿宋_GB2312" w:eastAsia="仿宋_GB2312" w:cs="仿宋_GB2312"/>
          <w:color w:val="auto"/>
          <w:sz w:val="32"/>
          <w:szCs w:val="32"/>
        </w:rPr>
        <w:t>域外高资质企业</w:t>
      </w:r>
      <w:r>
        <w:rPr>
          <w:rFonts w:hint="eastAsia" w:ascii="仿宋_GB2312" w:hAnsi="仿宋_GB2312" w:eastAsia="仿宋_GB2312" w:cs="仿宋_GB2312"/>
          <w:color w:val="auto"/>
          <w:sz w:val="32"/>
          <w:szCs w:val="32"/>
          <w:lang w:val="en-US" w:eastAsia="zh-CN"/>
        </w:rPr>
        <w:t>迁入，对符合条件的域外迁入高资质建筑企业给予资金奖励</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第七条</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域外</w:t>
      </w:r>
      <w:r>
        <w:rPr>
          <w:rFonts w:hint="eastAsia" w:ascii="仿宋_GB2312" w:hAnsi="仿宋_GB2312" w:eastAsia="仿宋_GB2312" w:cs="仿宋_GB2312"/>
          <w:color w:val="auto"/>
          <w:sz w:val="32"/>
          <w:szCs w:val="32"/>
          <w:lang w:val="en-US" w:eastAsia="zh-CN"/>
        </w:rPr>
        <w:t>迁入优</w:t>
      </w:r>
      <w:r>
        <w:rPr>
          <w:rFonts w:hint="eastAsia" w:ascii="仿宋_GB2312" w:hAnsi="仿宋_GB2312" w:eastAsia="仿宋_GB2312" w:cs="仿宋_GB2312"/>
          <w:color w:val="auto"/>
          <w:sz w:val="32"/>
          <w:szCs w:val="32"/>
        </w:rPr>
        <w:t>质企业</w:t>
      </w:r>
      <w:r>
        <w:rPr>
          <w:rFonts w:hint="eastAsia" w:ascii="仿宋_GB2312" w:hAnsi="仿宋_GB2312" w:eastAsia="仿宋_GB2312" w:cs="仿宋_GB2312"/>
          <w:color w:val="auto"/>
          <w:sz w:val="32"/>
          <w:szCs w:val="32"/>
          <w:lang w:val="en-US" w:eastAsia="zh-CN"/>
        </w:rPr>
        <w:t>顺利过渡，对符合条件的域外迁入高资质建筑企业安排相应的</w:t>
      </w:r>
      <w:r>
        <w:rPr>
          <w:rFonts w:hint="eastAsia" w:ascii="仿宋_GB2312" w:hAnsi="仿宋_GB2312" w:eastAsia="仿宋_GB2312" w:cs="仿宋_GB2312"/>
          <w:i w:val="0"/>
          <w:iCs w:val="0"/>
          <w:caps w:val="0"/>
          <w:color w:val="000000"/>
          <w:spacing w:val="0"/>
          <w:sz w:val="32"/>
          <w:szCs w:val="32"/>
          <w:shd w:val="clear" w:fill="FFFFFF"/>
        </w:rPr>
        <w:t>临时过渡办公用房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第八条</w:t>
      </w:r>
      <w:r>
        <w:rPr>
          <w:rFonts w:hint="eastAsia"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lang w:val="en-US" w:eastAsia="zh-CN"/>
        </w:rPr>
        <w:t>企业依法依规</w:t>
      </w:r>
      <w:r>
        <w:rPr>
          <w:rFonts w:hint="eastAsia" w:ascii="仿宋_GB2312" w:hAnsi="仿宋_GB2312" w:eastAsia="仿宋_GB2312" w:cs="仿宋_GB2312"/>
          <w:color w:val="000000"/>
          <w:sz w:val="32"/>
          <w:szCs w:val="32"/>
        </w:rPr>
        <w:t>参与政府投资重大项目建设。</w:t>
      </w:r>
      <w:r>
        <w:rPr>
          <w:rFonts w:hint="eastAsia" w:ascii="仿宋_GB2312" w:hAnsi="仿宋_GB2312" w:eastAsia="仿宋_GB2312" w:cs="仿宋_GB2312"/>
          <w:color w:val="000000"/>
          <w:sz w:val="32"/>
          <w:szCs w:val="32"/>
          <w:lang w:eastAsia="zh-CN"/>
        </w:rPr>
        <w:t>第九条</w:t>
      </w:r>
      <w:r>
        <w:rPr>
          <w:rFonts w:hint="eastAsia" w:ascii="仿宋_GB2312" w:hAnsi="仿宋_GB2312" w:eastAsia="仿宋_GB2312" w:cs="仿宋_GB2312"/>
          <w:color w:val="auto"/>
          <w:sz w:val="32"/>
          <w:szCs w:val="32"/>
          <w:highlight w:val="none"/>
        </w:rPr>
        <w:t>鼓励企业资质升级增项</w:t>
      </w:r>
      <w:r>
        <w:rPr>
          <w:rFonts w:hint="eastAsia" w:ascii="仿宋_GB2312" w:hAnsi="仿宋_GB2312" w:eastAsia="仿宋_GB2312" w:cs="仿宋_GB2312"/>
          <w:color w:val="auto"/>
          <w:sz w:val="32"/>
          <w:szCs w:val="32"/>
          <w:highlight w:val="none"/>
          <w:lang w:eastAsia="zh-CN"/>
        </w:rPr>
        <w:t>，对符合条件的资质升级建筑企业给予相应资金奖励</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第十条</w:t>
      </w:r>
      <w:r>
        <w:rPr>
          <w:rFonts w:hint="eastAsia" w:ascii="仿宋_GB2312" w:hAnsi="仿宋_GB2312" w:eastAsia="仿宋_GB2312" w:cs="仿宋_GB2312"/>
          <w:color w:val="000000"/>
          <w:sz w:val="32"/>
          <w:szCs w:val="32"/>
        </w:rPr>
        <w:t>鼓励建筑企业增产创收</w:t>
      </w:r>
      <w:r>
        <w:rPr>
          <w:rFonts w:hint="eastAsia" w:ascii="仿宋_GB2312" w:hAnsi="仿宋_GB2312" w:eastAsia="仿宋_GB2312" w:cs="仿宋_GB2312"/>
          <w:color w:val="000000"/>
          <w:sz w:val="32"/>
          <w:szCs w:val="32"/>
          <w:lang w:eastAsia="zh-CN"/>
        </w:rPr>
        <w:t>，对年产值和区级贡献达到标准的建筑企业给予资金奖励</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第十一条</w:t>
      </w:r>
      <w:r>
        <w:rPr>
          <w:rFonts w:hint="eastAsia" w:ascii="仿宋_GB2312" w:hAnsi="仿宋_GB2312" w:eastAsia="仿宋_GB2312" w:cs="仿宋_GB2312"/>
          <w:color w:val="000000"/>
          <w:sz w:val="32"/>
          <w:szCs w:val="32"/>
        </w:rPr>
        <w:t>鼓励企业争先创优</w:t>
      </w:r>
      <w:r>
        <w:rPr>
          <w:rFonts w:hint="eastAsia" w:ascii="仿宋_GB2312" w:hAnsi="仿宋_GB2312" w:eastAsia="仿宋_GB2312" w:cs="仿宋_GB2312"/>
          <w:color w:val="000000"/>
          <w:sz w:val="32"/>
          <w:szCs w:val="32"/>
          <w:lang w:eastAsia="zh-CN"/>
        </w:rPr>
        <w:t>，对辖区</w:t>
      </w:r>
      <w:r>
        <w:rPr>
          <w:rFonts w:hint="eastAsia" w:ascii="仿宋_GB2312" w:hAnsi="仿宋_GB2312" w:eastAsia="仿宋_GB2312" w:cs="仿宋_GB2312"/>
          <w:i w:val="0"/>
          <w:iCs w:val="0"/>
          <w:caps w:val="0"/>
          <w:color w:val="000000"/>
          <w:spacing w:val="0"/>
          <w:sz w:val="32"/>
          <w:szCs w:val="32"/>
          <w:shd w:val="clear" w:fill="FFFFFF"/>
        </w:rPr>
        <w:t>获得国家、省、市本行业奖项</w:t>
      </w:r>
      <w:r>
        <w:rPr>
          <w:rFonts w:hint="eastAsia" w:ascii="仿宋_GB2312" w:hAnsi="仿宋_GB2312" w:eastAsia="仿宋_GB2312" w:cs="仿宋_GB2312"/>
          <w:i w:val="0"/>
          <w:iCs w:val="0"/>
          <w:caps w:val="0"/>
          <w:color w:val="000000"/>
          <w:spacing w:val="0"/>
          <w:sz w:val="32"/>
          <w:szCs w:val="32"/>
          <w:shd w:val="clear" w:fill="FFFFFF"/>
          <w:lang w:eastAsia="zh-CN"/>
        </w:rPr>
        <w:t>的建筑企业给予资金奖励</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第十二条</w:t>
      </w:r>
      <w:r>
        <w:rPr>
          <w:rFonts w:hint="eastAsia" w:ascii="仿宋_GB2312" w:hAnsi="仿宋_GB2312" w:eastAsia="仿宋_GB2312" w:cs="仿宋_GB2312"/>
          <w:color w:val="000000"/>
          <w:sz w:val="32"/>
          <w:szCs w:val="32"/>
        </w:rPr>
        <w:t>规范保证金管理。</w:t>
      </w:r>
      <w:r>
        <w:rPr>
          <w:rFonts w:hint="eastAsia" w:ascii="仿宋_GB2312" w:hAnsi="仿宋_GB2312" w:eastAsia="仿宋_GB2312" w:cs="仿宋_GB2312"/>
          <w:color w:val="000000"/>
          <w:sz w:val="32"/>
          <w:szCs w:val="32"/>
          <w:lang w:eastAsia="zh-CN"/>
        </w:rPr>
        <w:t>第十三条</w:t>
      </w:r>
      <w:r>
        <w:rPr>
          <w:rFonts w:hint="eastAsia" w:ascii="仿宋_GB2312" w:hAnsi="仿宋_GB2312" w:eastAsia="仿宋_GB2312" w:cs="仿宋_GB2312"/>
          <w:color w:val="000000"/>
          <w:sz w:val="32"/>
          <w:szCs w:val="32"/>
        </w:rPr>
        <w:t>强化科技创新和新技术应用。</w:t>
      </w:r>
      <w:r>
        <w:rPr>
          <w:rFonts w:hint="eastAsia" w:ascii="仿宋_GB2312" w:hAnsi="仿宋_GB2312" w:eastAsia="仿宋_GB2312" w:cs="仿宋_GB2312"/>
          <w:i w:val="0"/>
          <w:iCs w:val="0"/>
          <w:caps w:val="0"/>
          <w:color w:val="000000"/>
          <w:spacing w:val="0"/>
          <w:sz w:val="32"/>
          <w:szCs w:val="32"/>
          <w:shd w:val="clear" w:fill="FFFFFF"/>
        </w:rPr>
        <w:t>加大对建筑产业科研投入的扶持力度，积极推进企业自主创新能力建设</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color w:val="000000"/>
          <w:sz w:val="32"/>
          <w:szCs w:val="32"/>
          <w:lang w:eastAsia="zh-CN"/>
        </w:rPr>
        <w:t>第十四条</w:t>
      </w:r>
      <w:r>
        <w:rPr>
          <w:rFonts w:hint="eastAsia" w:ascii="仿宋_GB2312" w:hAnsi="仿宋_GB2312" w:eastAsia="仿宋_GB2312" w:cs="仿宋_GB2312"/>
          <w:color w:val="000000"/>
          <w:sz w:val="32"/>
          <w:szCs w:val="32"/>
        </w:rPr>
        <w:t>健全完善</w:t>
      </w:r>
      <w:r>
        <w:rPr>
          <w:rFonts w:hint="eastAsia" w:ascii="仿宋_GB2312" w:hAnsi="仿宋_GB2312" w:eastAsia="仿宋_GB2312" w:cs="仿宋_GB2312"/>
          <w:color w:val="000000"/>
          <w:sz w:val="32"/>
          <w:szCs w:val="32"/>
          <w:lang w:eastAsia="zh-CN"/>
        </w:rPr>
        <w:t>新型市场监管机制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iCs w:val="0"/>
          <w:caps w:val="0"/>
          <w:color w:val="000000"/>
          <w:spacing w:val="0"/>
          <w:sz w:val="32"/>
          <w:szCs w:val="32"/>
          <w:shd w:val="clear" w:fill="FFFFFF"/>
        </w:rPr>
        <w:t>完善郑州市建筑市场诚信建设“红黑榜”发布制度，充分发挥“红黑榜”发布制度在行业管理中的作用。</w:t>
      </w:r>
    </w:p>
    <w:p>
      <w:pPr>
        <w:pStyle w:val="10"/>
        <w:pageBreakBefore w:val="0"/>
        <w:widowControl w:val="0"/>
        <w:kinsoku/>
        <w:wordWrap/>
        <w:overflowPunct/>
        <w:topLinePunct w:val="0"/>
        <w:autoSpaceDE/>
        <w:autoSpaceDN/>
        <w:bidi w:val="0"/>
        <w:snapToGrid/>
        <w:spacing w:before="0"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第四</w:t>
      </w:r>
      <w:r>
        <w:rPr>
          <w:rFonts w:hint="eastAsia" w:ascii="仿宋_GB2312" w:hAnsi="仿宋_GB2312" w:eastAsia="仿宋_GB2312" w:cs="仿宋_GB2312"/>
          <w:b w:val="0"/>
          <w:bCs/>
          <w:kern w:val="2"/>
          <w:sz w:val="32"/>
          <w:szCs w:val="32"/>
          <w:lang w:val="en-US" w:eastAsia="zh-CN" w:bidi="ar-SA"/>
        </w:rPr>
        <w:t>章</w:t>
      </w:r>
      <w:r>
        <w:rPr>
          <w:rFonts w:hint="eastAsia" w:ascii="仿宋_GB2312" w:hAnsi="仿宋_GB2312" w:eastAsia="仿宋_GB2312" w:cs="仿宋_GB2312"/>
          <w:color w:val="000000"/>
          <w:sz w:val="32"/>
          <w:szCs w:val="32"/>
          <w:lang w:eastAsia="zh-CN"/>
        </w:rPr>
        <w:t>是附则。</w:t>
      </w:r>
    </w:p>
    <w:p>
      <w:pPr>
        <w:pStyle w:val="10"/>
        <w:pageBreakBefore w:val="0"/>
        <w:widowControl w:val="0"/>
        <w:kinsoku/>
        <w:wordWrap/>
        <w:overflowPunct/>
        <w:topLinePunct w:val="0"/>
        <w:autoSpaceDE/>
        <w:autoSpaceDN/>
        <w:bidi w:val="0"/>
        <w:snapToGrid/>
        <w:spacing w:before="0" w:beforeAutospacing="0" w:afterAutospacing="0" w:line="560" w:lineRule="exact"/>
        <w:ind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四</w:t>
      </w:r>
      <w:r>
        <w:rPr>
          <w:rFonts w:hint="eastAsia" w:ascii="黑体" w:hAnsi="黑体" w:eastAsia="黑体" w:cs="黑体"/>
          <w:i w:val="0"/>
          <w:iCs w:val="0"/>
          <w:caps w:val="0"/>
          <w:color w:val="000000"/>
          <w:spacing w:val="0"/>
          <w:sz w:val="32"/>
          <w:szCs w:val="32"/>
          <w:shd w:val="clear" w:fill="FFFFFF"/>
        </w:rPr>
        <w:t>、政策问答</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适用的企业范围和要求是？</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本</w:t>
      </w:r>
      <w:r>
        <w:rPr>
          <w:rFonts w:hint="eastAsia" w:ascii="仿宋_GB2312" w:hAnsi="仿宋_GB2312" w:eastAsia="仿宋_GB2312" w:cs="仿宋_GB2312"/>
          <w:i w:val="0"/>
          <w:iCs w:val="0"/>
          <w:caps w:val="0"/>
          <w:color w:val="000000"/>
          <w:spacing w:val="0"/>
          <w:sz w:val="32"/>
          <w:szCs w:val="32"/>
          <w:shd w:val="clear" w:fill="FFFFFF"/>
          <w:lang w:eastAsia="zh-CN"/>
        </w:rPr>
        <w:t>办法</w:t>
      </w:r>
      <w:r>
        <w:rPr>
          <w:rFonts w:hint="eastAsia" w:ascii="仿宋_GB2312" w:hAnsi="仿宋_GB2312" w:eastAsia="仿宋_GB2312" w:cs="仿宋_GB2312"/>
          <w:i w:val="0"/>
          <w:iCs w:val="0"/>
          <w:caps w:val="0"/>
          <w:color w:val="000000"/>
          <w:spacing w:val="0"/>
          <w:sz w:val="32"/>
          <w:szCs w:val="32"/>
          <w:shd w:val="clear" w:fill="FFFFFF"/>
        </w:rPr>
        <w:t>所适用的企业范围，是指注册地、税务征管关系及统计关系均须在郑州</w:t>
      </w:r>
      <w:r>
        <w:rPr>
          <w:rFonts w:hint="eastAsia" w:ascii="仿宋_GB2312" w:hAnsi="仿宋_GB2312" w:eastAsia="仿宋_GB2312" w:cs="仿宋_GB2312"/>
          <w:i w:val="0"/>
          <w:iCs w:val="0"/>
          <w:caps w:val="0"/>
          <w:color w:val="000000"/>
          <w:spacing w:val="0"/>
          <w:sz w:val="32"/>
          <w:szCs w:val="32"/>
          <w:shd w:val="clear" w:fill="FFFFFF"/>
          <w:lang w:eastAsia="zh-CN"/>
        </w:rPr>
        <w:t>市惠济区</w:t>
      </w:r>
      <w:r>
        <w:rPr>
          <w:rFonts w:hint="eastAsia" w:ascii="仿宋_GB2312" w:hAnsi="仿宋_GB2312" w:eastAsia="仿宋_GB2312" w:cs="仿宋_GB2312"/>
          <w:i w:val="0"/>
          <w:iCs w:val="0"/>
          <w:caps w:val="0"/>
          <w:color w:val="000000"/>
          <w:spacing w:val="0"/>
          <w:sz w:val="32"/>
          <w:szCs w:val="32"/>
          <w:shd w:val="clear" w:fill="FFFFFF"/>
        </w:rPr>
        <w:t>，其中施工企业必须具有总承包或专业承包资质的独立核算建筑业企业，且统计入库在建筑业库内。</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建筑企业年产值如何确定的？</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建筑企业年产值需提供经</w:t>
      </w:r>
      <w:r>
        <w:rPr>
          <w:rFonts w:hint="eastAsia" w:ascii="仿宋_GB2312" w:hAnsi="仿宋_GB2312" w:eastAsia="仿宋_GB2312" w:cs="仿宋_GB2312"/>
          <w:i w:val="0"/>
          <w:iCs w:val="0"/>
          <w:caps w:val="0"/>
          <w:color w:val="000000"/>
          <w:spacing w:val="0"/>
          <w:sz w:val="32"/>
          <w:szCs w:val="32"/>
          <w:shd w:val="clear" w:fill="FFFFFF"/>
          <w:lang w:eastAsia="zh-CN"/>
        </w:rPr>
        <w:t>惠济区</w:t>
      </w:r>
      <w:r>
        <w:rPr>
          <w:rFonts w:hint="eastAsia" w:ascii="仿宋_GB2312" w:hAnsi="仿宋_GB2312" w:eastAsia="仿宋_GB2312" w:cs="仿宋_GB2312"/>
          <w:i w:val="0"/>
          <w:iCs w:val="0"/>
          <w:caps w:val="0"/>
          <w:color w:val="000000"/>
          <w:spacing w:val="0"/>
          <w:sz w:val="32"/>
          <w:szCs w:val="32"/>
          <w:shd w:val="clear" w:fill="FFFFFF"/>
        </w:rPr>
        <w:t>统计局确认的年产值统计报表。</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域外高资质企业的范围是什么？</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域外高资质企业是指注册地在</w:t>
      </w:r>
      <w:r>
        <w:rPr>
          <w:rFonts w:hint="eastAsia" w:ascii="仿宋_GB2312" w:hAnsi="仿宋_GB2312" w:eastAsia="仿宋_GB2312" w:cs="仿宋_GB2312"/>
          <w:i w:val="0"/>
          <w:iCs w:val="0"/>
          <w:caps w:val="0"/>
          <w:color w:val="000000"/>
          <w:spacing w:val="0"/>
          <w:sz w:val="32"/>
          <w:szCs w:val="32"/>
          <w:shd w:val="clear" w:fill="FFFFFF"/>
          <w:lang w:eastAsia="zh-CN"/>
        </w:rPr>
        <w:t>惠济区</w:t>
      </w:r>
      <w:r>
        <w:rPr>
          <w:rFonts w:hint="eastAsia" w:ascii="仿宋_GB2312" w:hAnsi="仿宋_GB2312" w:eastAsia="仿宋_GB2312" w:cs="仿宋_GB2312"/>
          <w:i w:val="0"/>
          <w:iCs w:val="0"/>
          <w:caps w:val="0"/>
          <w:color w:val="000000"/>
          <w:spacing w:val="0"/>
          <w:sz w:val="32"/>
          <w:szCs w:val="32"/>
          <w:shd w:val="clear" w:fill="FFFFFF"/>
        </w:rPr>
        <w:t>外，拥有施工总承包特级资质</w:t>
      </w:r>
      <w:r>
        <w:rPr>
          <w:rFonts w:hint="eastAsia" w:ascii="仿宋_GB2312" w:hAnsi="仿宋_GB2312" w:eastAsia="仿宋_GB2312" w:cs="仿宋_GB2312"/>
          <w:i w:val="0"/>
          <w:iCs w:val="0"/>
          <w:caps w:val="0"/>
          <w:color w:val="000000"/>
          <w:spacing w:val="0"/>
          <w:sz w:val="32"/>
          <w:szCs w:val="32"/>
          <w:shd w:val="clear" w:fill="FFFFFF"/>
          <w:lang w:eastAsia="zh-CN"/>
        </w:rPr>
        <w:t>、一级资质、二级资质</w:t>
      </w:r>
      <w:r>
        <w:rPr>
          <w:rFonts w:hint="eastAsia" w:ascii="仿宋_GB2312" w:hAnsi="仿宋_GB2312" w:eastAsia="仿宋_GB2312" w:cs="仿宋_GB2312"/>
          <w:i w:val="0"/>
          <w:iCs w:val="0"/>
          <w:caps w:val="0"/>
          <w:color w:val="000000"/>
          <w:spacing w:val="0"/>
          <w:sz w:val="32"/>
          <w:szCs w:val="32"/>
          <w:shd w:val="clear" w:fill="FFFFFF"/>
        </w:rPr>
        <w:t>的施工企业或拥有综合甲级</w:t>
      </w:r>
      <w:r>
        <w:rPr>
          <w:rFonts w:hint="eastAsia" w:ascii="仿宋_GB2312" w:hAnsi="仿宋_GB2312" w:eastAsia="仿宋_GB2312" w:cs="仿宋_GB2312"/>
          <w:i w:val="0"/>
          <w:iCs w:val="0"/>
          <w:caps w:val="0"/>
          <w:color w:val="000000"/>
          <w:spacing w:val="0"/>
          <w:sz w:val="32"/>
          <w:szCs w:val="32"/>
          <w:shd w:val="clear" w:fill="FFFFFF"/>
          <w:lang w:eastAsia="zh-CN"/>
        </w:rPr>
        <w:t>、乙级</w:t>
      </w:r>
      <w:r>
        <w:rPr>
          <w:rFonts w:hint="eastAsia" w:ascii="仿宋_GB2312" w:hAnsi="仿宋_GB2312" w:eastAsia="仿宋_GB2312" w:cs="仿宋_GB2312"/>
          <w:i w:val="0"/>
          <w:iCs w:val="0"/>
          <w:caps w:val="0"/>
          <w:color w:val="000000"/>
          <w:spacing w:val="0"/>
          <w:sz w:val="32"/>
          <w:szCs w:val="32"/>
          <w:shd w:val="clear" w:fill="FFFFFF"/>
        </w:rPr>
        <w:t>的</w:t>
      </w:r>
      <w:r>
        <w:rPr>
          <w:rFonts w:hint="eastAsia" w:ascii="仿宋_GB2312" w:hAnsi="仿宋_GB2312" w:eastAsia="仿宋_GB2312" w:cs="仿宋_GB2312"/>
          <w:i w:val="0"/>
          <w:iCs w:val="0"/>
          <w:caps w:val="0"/>
          <w:color w:val="000000"/>
          <w:spacing w:val="0"/>
          <w:sz w:val="32"/>
          <w:szCs w:val="32"/>
          <w:shd w:val="clear" w:fill="FFFFFF"/>
          <w:lang w:eastAsia="zh-CN"/>
        </w:rPr>
        <w:t>勘察、测绘、规划、</w:t>
      </w:r>
      <w:r>
        <w:rPr>
          <w:rFonts w:hint="eastAsia" w:ascii="仿宋_GB2312" w:hAnsi="仿宋_GB2312" w:eastAsia="仿宋_GB2312" w:cs="仿宋_GB2312"/>
          <w:i w:val="0"/>
          <w:iCs w:val="0"/>
          <w:caps w:val="0"/>
          <w:color w:val="000000"/>
          <w:spacing w:val="0"/>
          <w:sz w:val="32"/>
          <w:szCs w:val="32"/>
          <w:shd w:val="clear" w:fill="FFFFFF"/>
        </w:rPr>
        <w:t>设计</w:t>
      </w:r>
      <w:r>
        <w:rPr>
          <w:rFonts w:hint="eastAsia" w:ascii="仿宋_GB2312" w:hAnsi="仿宋_GB2312" w:eastAsia="仿宋_GB2312" w:cs="仿宋_GB2312"/>
          <w:i w:val="0"/>
          <w:iCs w:val="0"/>
          <w:caps w:val="0"/>
          <w:color w:val="000000"/>
          <w:spacing w:val="0"/>
          <w:sz w:val="32"/>
          <w:szCs w:val="32"/>
          <w:shd w:val="clear" w:fill="FFFFFF"/>
          <w:lang w:eastAsia="zh-CN"/>
        </w:rPr>
        <w:t>、监理</w:t>
      </w:r>
      <w:r>
        <w:rPr>
          <w:rFonts w:hint="eastAsia" w:ascii="仿宋_GB2312" w:hAnsi="仿宋_GB2312" w:eastAsia="仿宋_GB2312" w:cs="仿宋_GB2312"/>
          <w:i w:val="0"/>
          <w:iCs w:val="0"/>
          <w:caps w:val="0"/>
          <w:color w:val="000000"/>
          <w:spacing w:val="0"/>
          <w:sz w:val="32"/>
          <w:szCs w:val="32"/>
          <w:shd w:val="clear" w:fill="FFFFFF"/>
        </w:rPr>
        <w:t>企业。</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建筑企业</w:t>
      </w:r>
      <w:r>
        <w:rPr>
          <w:rFonts w:hint="eastAsia" w:ascii="仿宋_GB2312" w:hAnsi="仿宋_GB2312" w:eastAsia="仿宋_GB2312" w:cs="仿宋_GB2312"/>
          <w:i w:val="0"/>
          <w:iCs w:val="0"/>
          <w:caps w:val="0"/>
          <w:color w:val="000000"/>
          <w:spacing w:val="0"/>
          <w:sz w:val="32"/>
          <w:szCs w:val="32"/>
          <w:shd w:val="clear" w:fill="FFFFFF"/>
          <w:lang w:eastAsia="zh-CN"/>
        </w:rPr>
        <w:t>年度区级贡献是</w:t>
      </w:r>
      <w:r>
        <w:rPr>
          <w:rFonts w:hint="eastAsia" w:ascii="仿宋_GB2312" w:hAnsi="仿宋_GB2312" w:eastAsia="仿宋_GB2312" w:cs="仿宋_GB2312"/>
          <w:i w:val="0"/>
          <w:iCs w:val="0"/>
          <w:caps w:val="0"/>
          <w:color w:val="000000"/>
          <w:spacing w:val="0"/>
          <w:sz w:val="32"/>
          <w:szCs w:val="32"/>
          <w:shd w:val="clear" w:fill="FFFFFF"/>
        </w:rPr>
        <w:t>如何确定的？</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建筑企业</w:t>
      </w:r>
      <w:r>
        <w:rPr>
          <w:rFonts w:hint="eastAsia" w:ascii="仿宋_GB2312" w:hAnsi="仿宋_GB2312" w:eastAsia="仿宋_GB2312" w:cs="仿宋_GB2312"/>
          <w:i w:val="0"/>
          <w:iCs w:val="0"/>
          <w:caps w:val="0"/>
          <w:color w:val="000000"/>
          <w:spacing w:val="0"/>
          <w:sz w:val="32"/>
          <w:szCs w:val="32"/>
          <w:shd w:val="clear" w:fill="FFFFFF"/>
          <w:lang w:eastAsia="zh-CN"/>
        </w:rPr>
        <w:t>年度区级贡献</w:t>
      </w:r>
      <w:r>
        <w:rPr>
          <w:rFonts w:hint="eastAsia" w:ascii="仿宋_GB2312" w:hAnsi="仿宋_GB2312" w:eastAsia="仿宋_GB2312" w:cs="仿宋_GB2312"/>
          <w:i w:val="0"/>
          <w:iCs w:val="0"/>
          <w:caps w:val="0"/>
          <w:color w:val="000000"/>
          <w:spacing w:val="0"/>
          <w:sz w:val="32"/>
          <w:szCs w:val="32"/>
          <w:shd w:val="clear" w:fill="FFFFFF"/>
        </w:rPr>
        <w:t>需提供经</w:t>
      </w:r>
      <w:r>
        <w:rPr>
          <w:rFonts w:hint="eastAsia" w:ascii="仿宋_GB2312" w:hAnsi="仿宋_GB2312" w:eastAsia="仿宋_GB2312" w:cs="仿宋_GB2312"/>
          <w:i w:val="0"/>
          <w:iCs w:val="0"/>
          <w:caps w:val="0"/>
          <w:color w:val="000000"/>
          <w:spacing w:val="0"/>
          <w:sz w:val="32"/>
          <w:szCs w:val="32"/>
          <w:shd w:val="clear" w:fill="FFFFFF"/>
          <w:lang w:eastAsia="zh-CN"/>
        </w:rPr>
        <w:t>惠济区税务部门</w:t>
      </w:r>
      <w:r>
        <w:rPr>
          <w:rFonts w:hint="eastAsia" w:ascii="仿宋_GB2312" w:hAnsi="仿宋_GB2312" w:eastAsia="仿宋_GB2312" w:cs="仿宋_GB2312"/>
          <w:i w:val="0"/>
          <w:iCs w:val="0"/>
          <w:caps w:val="0"/>
          <w:color w:val="000000"/>
          <w:spacing w:val="0"/>
          <w:sz w:val="32"/>
          <w:szCs w:val="32"/>
          <w:shd w:val="clear" w:fill="FFFFFF"/>
        </w:rPr>
        <w:t>确认</w:t>
      </w:r>
      <w:r>
        <w:rPr>
          <w:rFonts w:hint="eastAsia" w:ascii="仿宋_GB2312" w:hAnsi="仿宋_GB2312" w:eastAsia="仿宋_GB2312" w:cs="仿宋_GB2312"/>
          <w:i w:val="0"/>
          <w:iCs w:val="0"/>
          <w:caps w:val="0"/>
          <w:color w:val="000000"/>
          <w:spacing w:val="0"/>
          <w:sz w:val="32"/>
          <w:szCs w:val="32"/>
          <w:shd w:val="clear" w:fill="FFFFFF"/>
          <w:lang w:eastAsia="zh-CN"/>
        </w:rPr>
        <w:t>的年度完税证明和对区本级的税收贡献情况</w:t>
      </w:r>
      <w:r>
        <w:rPr>
          <w:rFonts w:hint="eastAsia" w:ascii="仿宋_GB2312" w:hAnsi="仿宋_GB2312" w:eastAsia="仿宋_GB2312" w:cs="仿宋_GB2312"/>
          <w:i w:val="0"/>
          <w:iCs w:val="0"/>
          <w:caps w:val="0"/>
          <w:color w:val="000000"/>
          <w:spacing w:val="0"/>
          <w:sz w:val="32"/>
          <w:szCs w:val="32"/>
          <w:shd w:val="clear" w:fill="FFFFFF"/>
        </w:rPr>
        <w:t>。</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联合体投标享受在信用评价及结果应用、农民工工资保证金等方面的政策支持具体有什么？</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实施信用激励，在日常检查、专项检查中优化检查频次，在会展、银企对接等活动中重点推介。联合体中如果有任一一个企业符合人社部门关于免于存储农民工工资保障金制度的，所有联合体成员皆可享受。</w:t>
      </w:r>
    </w:p>
    <w:p>
      <w:pPr>
        <w:pStyle w:val="10"/>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对建筑企业主创“詹天佑奖”、“鲁班奖”、“中州杯”</w:t>
      </w:r>
      <w:r>
        <w:rPr>
          <w:rFonts w:hint="eastAsia" w:ascii="仿宋_GB2312" w:hAnsi="仿宋_GB2312" w:eastAsia="仿宋_GB2312" w:cs="仿宋_GB2312"/>
          <w:i w:val="0"/>
          <w:iCs w:val="0"/>
          <w:caps w:val="0"/>
          <w:color w:val="000000"/>
          <w:spacing w:val="0"/>
          <w:sz w:val="32"/>
          <w:szCs w:val="32"/>
          <w:shd w:val="clear" w:fill="FFFFFF"/>
          <w:lang w:eastAsia="zh-CN"/>
        </w:rPr>
        <w:t>、“市政金杯奖”</w:t>
      </w:r>
      <w:r>
        <w:rPr>
          <w:rFonts w:hint="eastAsia" w:ascii="仿宋_GB2312" w:hAnsi="仿宋_GB2312" w:eastAsia="仿宋_GB2312" w:cs="仿宋_GB2312"/>
          <w:i w:val="0"/>
          <w:iCs w:val="0"/>
          <w:caps w:val="0"/>
          <w:color w:val="000000"/>
          <w:spacing w:val="0"/>
          <w:sz w:val="32"/>
          <w:szCs w:val="32"/>
          <w:shd w:val="clear" w:fill="FFFFFF"/>
        </w:rPr>
        <w:t>或</w:t>
      </w:r>
      <w:r>
        <w:rPr>
          <w:rFonts w:hint="eastAsia" w:ascii="仿宋_GB2312" w:hAnsi="仿宋_GB2312" w:eastAsia="仿宋_GB2312" w:cs="仿宋_GB2312"/>
          <w:i w:val="0"/>
          <w:iCs w:val="0"/>
          <w:caps w:val="0"/>
          <w:color w:val="000000"/>
          <w:spacing w:val="0"/>
          <w:sz w:val="32"/>
          <w:szCs w:val="32"/>
          <w:shd w:val="clear" w:fill="FFFFFF"/>
          <w:lang w:eastAsia="zh-CN"/>
        </w:rPr>
        <w:t>省“中州杯”、</w:t>
      </w:r>
      <w:r>
        <w:rPr>
          <w:rFonts w:hint="eastAsia" w:ascii="仿宋_GB2312" w:hAnsi="仿宋_GB2312" w:eastAsia="仿宋_GB2312" w:cs="仿宋_GB2312"/>
          <w:i w:val="0"/>
          <w:iCs w:val="0"/>
          <w:caps w:val="0"/>
          <w:color w:val="000000"/>
          <w:spacing w:val="0"/>
          <w:sz w:val="32"/>
          <w:szCs w:val="32"/>
          <w:shd w:val="clear" w:fill="FFFFFF"/>
        </w:rPr>
        <w:t>市“商鼎杯”等行业奖项的奖励是如何实施的？</w:t>
      </w:r>
    </w:p>
    <w:p>
      <w:pPr>
        <w:pStyle w:val="10"/>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对于一个奖项仅奖励主创单位，若有多个主创单位的话，平均分配奖励资金。</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五</w:t>
      </w:r>
      <w:r>
        <w:rPr>
          <w:rFonts w:hint="eastAsia" w:ascii="黑体" w:hAnsi="黑体" w:eastAsia="黑体" w:cs="黑体"/>
          <w:i w:val="0"/>
          <w:iCs w:val="0"/>
          <w:caps w:val="0"/>
          <w:color w:val="000000"/>
          <w:spacing w:val="0"/>
          <w:sz w:val="32"/>
          <w:szCs w:val="32"/>
          <w:shd w:val="clear" w:fill="FFFFFF"/>
        </w:rPr>
        <w:t>、解读单位及解读人</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解读单位：郑州市</w:t>
      </w:r>
      <w:r>
        <w:rPr>
          <w:rFonts w:hint="eastAsia" w:ascii="仿宋_GB2312" w:hAnsi="仿宋_GB2312" w:eastAsia="仿宋_GB2312" w:cs="仿宋_GB2312"/>
          <w:i w:val="0"/>
          <w:iCs w:val="0"/>
          <w:caps w:val="0"/>
          <w:color w:val="000000"/>
          <w:spacing w:val="0"/>
          <w:sz w:val="32"/>
          <w:szCs w:val="32"/>
          <w:shd w:val="clear" w:fill="FFFFFF"/>
          <w:lang w:eastAsia="zh-CN"/>
        </w:rPr>
        <w:t>惠济区住房和城乡建设局</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联 系 人：</w:t>
      </w:r>
      <w:r>
        <w:rPr>
          <w:rFonts w:hint="eastAsia" w:ascii="仿宋_GB2312" w:hAnsi="仿宋_GB2312" w:eastAsia="仿宋_GB2312" w:cs="仿宋_GB2312"/>
          <w:i w:val="0"/>
          <w:iCs w:val="0"/>
          <w:caps w:val="0"/>
          <w:color w:val="000000"/>
          <w:spacing w:val="0"/>
          <w:sz w:val="32"/>
          <w:szCs w:val="32"/>
          <w:shd w:val="clear" w:fill="FFFFFF"/>
          <w:lang w:eastAsia="zh-CN"/>
        </w:rPr>
        <w:t>黄品</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联系电话：0371-</w:t>
      </w:r>
      <w:r>
        <w:rPr>
          <w:rFonts w:hint="eastAsia" w:ascii="仿宋_GB2312" w:hAnsi="仿宋_GB2312" w:eastAsia="仿宋_GB2312" w:cs="仿宋_GB2312"/>
          <w:i w:val="0"/>
          <w:iCs w:val="0"/>
          <w:caps w:val="0"/>
          <w:color w:val="000000"/>
          <w:spacing w:val="0"/>
          <w:sz w:val="32"/>
          <w:szCs w:val="32"/>
          <w:shd w:val="clear" w:fill="FFFFFF"/>
          <w:lang w:val="en-US" w:eastAsia="zh-CN"/>
        </w:rPr>
        <w:t>63639568</w:t>
      </w: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618A9"/>
    <w:rsid w:val="012958D1"/>
    <w:rsid w:val="0DE16D1B"/>
    <w:rsid w:val="139C7EDD"/>
    <w:rsid w:val="1B283458"/>
    <w:rsid w:val="2C5233CF"/>
    <w:rsid w:val="412F0E81"/>
    <w:rsid w:val="416E145D"/>
    <w:rsid w:val="4536283B"/>
    <w:rsid w:val="5557634B"/>
    <w:rsid w:val="569003A3"/>
    <w:rsid w:val="67FC56A1"/>
    <w:rsid w:val="692618A9"/>
    <w:rsid w:val="6CCF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8"/>
    <w:qFormat/>
    <w:uiPriority w:val="0"/>
    <w:pPr>
      <w:adjustRightInd w:val="0"/>
      <w:snapToGrid w:val="0"/>
      <w:spacing w:line="600" w:lineRule="exact"/>
      <w:jc w:val="center"/>
      <w:outlineLvl w:val="0"/>
    </w:pPr>
    <w:rPr>
      <w:rFonts w:ascii="宋体" w:hAnsi="宋体"/>
      <w:b/>
      <w:kern w:val="44"/>
      <w:sz w:val="44"/>
      <w:szCs w:val="48"/>
    </w:rPr>
  </w:style>
  <w:style w:type="paragraph" w:styleId="8">
    <w:name w:val="heading 2"/>
    <w:basedOn w:val="1"/>
    <w:next w:val="9"/>
    <w:qFormat/>
    <w:uiPriority w:val="0"/>
    <w:pPr>
      <w:spacing w:line="360" w:lineRule="auto"/>
      <w:outlineLvl w:val="1"/>
    </w:pPr>
    <w:rPr>
      <w:rFonts w:ascii="宋体" w:hAnsi="Arial" w:cs="宋体"/>
      <w:b/>
      <w:bCs/>
      <w:sz w:val="28"/>
      <w:szCs w:val="28"/>
    </w:rPr>
  </w:style>
  <w:style w:type="paragraph" w:styleId="9">
    <w:name w:val="heading 3"/>
    <w:basedOn w:val="1"/>
    <w:next w:val="1"/>
    <w:qFormat/>
    <w:uiPriority w:val="0"/>
    <w:pPr>
      <w:keepNext/>
      <w:keepLines/>
      <w:outlineLvl w:val="2"/>
    </w:pPr>
    <w:rPr>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style>
  <w:style w:type="paragraph" w:styleId="3">
    <w:name w:val="Body Text"/>
    <w:basedOn w:val="1"/>
    <w:next w:val="4"/>
    <w:qFormat/>
    <w:uiPriority w:val="99"/>
    <w:pPr>
      <w:spacing w:after="120"/>
    </w:pPr>
    <w:rPr>
      <w:rFonts w:ascii="Calibri" w:hAnsi="Calibri" w:eastAsia="宋体"/>
      <w:b/>
    </w:rPr>
  </w:style>
  <w:style w:type="paragraph" w:styleId="4">
    <w:name w:val="Body Text 2"/>
    <w:basedOn w:val="1"/>
    <w:qFormat/>
    <w:uiPriority w:val="99"/>
    <w:pPr>
      <w:adjustRightInd w:val="0"/>
      <w:spacing w:line="360" w:lineRule="auto"/>
      <w:textAlignment w:val="baseline"/>
    </w:pPr>
    <w:rPr>
      <w:rFonts w:ascii="楷体_GB2312" w:eastAsia="楷体_GB2312"/>
      <w:kern w:val="44"/>
      <w:sz w:val="28"/>
      <w:szCs w:val="20"/>
    </w:rPr>
  </w:style>
  <w:style w:type="paragraph" w:styleId="5">
    <w:name w:val="Body Text First Indent 2"/>
    <w:basedOn w:val="6"/>
    <w:qFormat/>
    <w:uiPriority w:val="99"/>
    <w:pPr>
      <w:ind w:firstLine="420" w:firstLineChars="200"/>
    </w:pPr>
  </w:style>
  <w:style w:type="paragraph" w:styleId="6">
    <w:name w:val="Body Text Indent"/>
    <w:basedOn w:val="1"/>
    <w:qFormat/>
    <w:uiPriority w:val="99"/>
    <w:pPr>
      <w:spacing w:after="120"/>
      <w:ind w:left="420" w:leftChars="200"/>
    </w:pPr>
  </w:style>
  <w:style w:type="paragraph" w:styleId="10">
    <w:name w:val="Normal (Web)"/>
    <w:basedOn w:val="1"/>
    <w:qFormat/>
    <w:uiPriority w:val="99"/>
    <w:pPr>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2022-02-22T01:46:00Z</dcterms:created>
  <dc:creator>Administrator</dc:creator>
  <cp:lastModifiedBy>Administrator</cp:lastModifiedBy>
  <dcterms:modified xsi:type="dcterms:W3CDTF">2023-01-03T08:39:46Z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2B304072C2624A7BB580C163A9B28467</vt:lpwstr>
  </property>
</Properties>
</file>