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郑州市惠济区“十四五”生态环境保护规划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（征求意见稿）》政策解读</w:t>
      </w:r>
    </w:p>
    <w:p>
      <w:pPr>
        <w:spacing w:line="570" w:lineRule="exact"/>
        <w:ind w:firstLine="640" w:firstLineChars="200"/>
        <w:jc w:val="both"/>
        <w:rPr>
          <w:rFonts w:hint="eastAsia" w:ascii="Times New Roman" w:hAnsi="Times New Roman" w:eastAsia="仿宋"/>
          <w:kern w:val="24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背景依据：</w:t>
      </w:r>
      <w:r>
        <w:rPr>
          <w:rFonts w:ascii="仿宋_GB2312" w:hAnsi="仿宋_GB2312" w:eastAsia="仿宋_GB2312" w:cs="仿宋_GB2312"/>
          <w:sz w:val="32"/>
          <w:szCs w:val="32"/>
        </w:rPr>
        <w:t>为深入打好污染防治攻坚战，持续改善生态环境质量，根据习近平生态文明思想、《“十四五”生态环境保护规划》、《河南省“十四五”生态环境保护和生态经济发展规划》、《郑州市惠济区国民经济和社会发展第十四个五年规划纲要》及《郑州市“十四五”生态环境保护规划》，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了</w:t>
      </w:r>
      <w:r>
        <w:rPr>
          <w:rFonts w:ascii="仿宋_GB2312" w:hAnsi="仿宋_GB2312" w:eastAsia="仿宋_GB2312" w:cs="仿宋_GB2312"/>
          <w:sz w:val="32"/>
          <w:szCs w:val="32"/>
        </w:rPr>
        <w:t>《郑州市惠济区“十四五”生态环境保护规划》。</w:t>
      </w:r>
    </w:p>
    <w:p>
      <w:pPr>
        <w:spacing w:line="570" w:lineRule="exact"/>
        <w:ind w:firstLine="640" w:firstLineChars="200"/>
        <w:jc w:val="both"/>
        <w:rPr>
          <w:rFonts w:hint="eastAsia" w:ascii="Times New Roman" w:hAnsi="Times New Roman" w:eastAsia="仿宋"/>
          <w:kern w:val="24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目的意义：</w:t>
      </w:r>
      <w:r>
        <w:rPr>
          <w:rFonts w:ascii="仿宋_GB2312" w:hAnsi="仿宋_GB2312" w:eastAsia="仿宋_GB2312" w:cs="仿宋_GB2312"/>
          <w:sz w:val="32"/>
          <w:szCs w:val="32"/>
        </w:rPr>
        <w:t>坚持以习近平新时代中国特色社会主义思想为指导，全面贯彻党的十九大和十九届历次全会精神，深入贯彻习近平生态文明思想和习近平总书记视察河南、郑州时的重要讲话精神，立足新发展阶段，贯彻新发展理念，构建新发展格局，紧抓黄河流域生态保护和高质量发展战略重点，以实现减污降碳协同增效为总抓手，坚持方向不变、力度不减，坚持稳中求进、重点突破，坚持源头治理、系统治理、整体治理，更加突出精准治污、科学治污、依法治污，激励与约束并举，增容与减排并重，围绕“提气、降碳、强生态，增水、固土、防风险”，深入打好污染防治攻坚战，促进生态环境持续改善，排放总量持续减少，环境风险有效防控，生态安全有效保障，治理能力大幅提升。深刻把握“重在保护、要在治理”的要求，遵循“生态优先、绿色发展、产业引领、文化为基”发展路径，以人民为中心，高水平建设“两城两高地”：全力打造黄河流域首屈一指的生态公园城市、城乡一体的品质宜居城市,全面建成能够展现河南、郑州大省大城形象与核心竞争力的高质量发展高地、产城文旅深度融合高地。</w:t>
      </w:r>
    </w:p>
    <w:p>
      <w:pPr>
        <w:adjustRightInd/>
        <w:snapToGrid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主要内容：</w:t>
      </w:r>
      <w:r>
        <w:rPr>
          <w:rFonts w:ascii="仿宋_GB2312" w:hAnsi="仿宋_GB2312" w:eastAsia="仿宋_GB2312" w:cs="仿宋_GB2312"/>
          <w:sz w:val="32"/>
          <w:szCs w:val="32"/>
        </w:rPr>
        <w:t>《郑州市惠济区“十四五”生态环境保护规划》</w:t>
      </w:r>
      <w:r>
        <w:rPr>
          <w:rFonts w:hint="eastAsia" w:ascii="仿宋_GB2312" w:hAnsi="仿宋_GB2312" w:eastAsia="仿宋_GB2312" w:cs="仿宋_GB2312"/>
          <w:sz w:val="32"/>
          <w:szCs w:val="32"/>
        </w:rPr>
        <w:t>共包括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ascii="仿宋_GB2312" w:hAnsi="仿宋_GB2312" w:eastAsia="仿宋_GB2312" w:cs="仿宋_GB2312"/>
          <w:sz w:val="32"/>
          <w:szCs w:val="32"/>
        </w:rPr>
        <w:t>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3个</w:t>
      </w:r>
      <w:r>
        <w:rPr>
          <w:rFonts w:ascii="仿宋_GB2312" w:hAnsi="仿宋_GB2312" w:eastAsia="仿宋_GB2312" w:cs="仿宋_GB2312"/>
          <w:sz w:val="32"/>
          <w:szCs w:val="32"/>
        </w:rPr>
        <w:t>附件。</w:t>
      </w:r>
    </w:p>
    <w:p>
      <w:pPr>
        <w:adjustRightInd/>
        <w:snapToGrid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（一）基本</w:t>
      </w:r>
      <w:r>
        <w:rPr>
          <w:rFonts w:ascii="仿宋_GB2312" w:hAnsi="仿宋_GB2312" w:eastAsia="仿宋_GB2312" w:cs="仿宋_GB2312"/>
          <w:sz w:val="32"/>
          <w:szCs w:val="32"/>
        </w:rPr>
        <w:t>形势： “十三五”以来，惠济区生态环境质量改善明显，三大攻坚战成效显著。“十四五”期间，生态环境持续改善面临诸多机遇和有利条件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生态环境保护力度还需进一步加大。</w:t>
      </w:r>
    </w:p>
    <w:p>
      <w:pPr>
        <w:adjustRightInd/>
        <w:snapToGrid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（二）总体</w:t>
      </w:r>
      <w:r>
        <w:rPr>
          <w:rFonts w:ascii="仿宋_GB2312" w:hAnsi="仿宋_GB2312" w:eastAsia="仿宋_GB2312" w:cs="仿宋_GB2312"/>
          <w:sz w:val="32"/>
          <w:szCs w:val="32"/>
        </w:rPr>
        <w:t>要求：到2025年，惠济区生态环境质量持续改善，到2035年，生态环境质量根本好转，水、大气、土壤环境质量稳步提升，美丽惠济建设目标基本实现。</w:t>
      </w:r>
    </w:p>
    <w:p>
      <w:pPr>
        <w:adjustRightInd/>
        <w:snapToGrid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（三）根据</w:t>
      </w:r>
      <w:r>
        <w:rPr>
          <w:rFonts w:ascii="仿宋_GB2312" w:hAnsi="仿宋_GB2312" w:eastAsia="仿宋_GB2312" w:cs="仿宋_GB2312"/>
          <w:sz w:val="32"/>
          <w:szCs w:val="32"/>
        </w:rPr>
        <w:t>区生态环境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现状基础</w:t>
      </w:r>
      <w:r>
        <w:rPr>
          <w:rFonts w:ascii="仿宋_GB2312" w:hAnsi="仿宋_GB2312" w:eastAsia="仿宋_GB2312" w:cs="仿宋_GB2312"/>
          <w:sz w:val="32"/>
          <w:szCs w:val="32"/>
        </w:rPr>
        <w:t>及面临</w:t>
      </w:r>
      <w:r>
        <w:rPr>
          <w:rFonts w:hint="eastAsia" w:ascii="仿宋_GB2312" w:hAnsi="仿宋_GB2312" w:eastAsia="仿宋_GB2312" w:cs="仿宋_GB2312"/>
          <w:sz w:val="32"/>
          <w:szCs w:val="32"/>
        </w:rPr>
        <w:t>形势，为</w:t>
      </w:r>
      <w:r>
        <w:rPr>
          <w:rFonts w:ascii="仿宋_GB2312" w:hAnsi="仿宋_GB2312" w:eastAsia="仿宋_GB2312" w:cs="仿宋_GB2312"/>
          <w:sz w:val="32"/>
          <w:szCs w:val="32"/>
        </w:rPr>
        <w:t>实现上述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总体要求</w:t>
      </w:r>
      <w:r>
        <w:rPr>
          <w:rFonts w:ascii="仿宋_GB2312" w:hAnsi="仿宋_GB2312" w:eastAsia="仿宋_GB2312" w:cs="仿宋_GB2312"/>
          <w:sz w:val="32"/>
          <w:szCs w:val="32"/>
        </w:rPr>
        <w:t>，主要从以下几个方面着手：</w:t>
      </w:r>
    </w:p>
    <w:p>
      <w:pPr>
        <w:adjustRightInd/>
        <w:snapToGrid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.加强黄河生态保护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</w:t>
      </w:r>
      <w:r>
        <w:rPr>
          <w:rFonts w:ascii="仿宋_GB2312" w:hAnsi="仿宋_GB2312" w:eastAsia="仿宋_GB2312" w:cs="仿宋_GB2312"/>
          <w:sz w:val="32"/>
          <w:szCs w:val="32"/>
        </w:rPr>
        <w:t>从建设沿黄生态保护示范区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打造节水型惠济区建设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实施生态系统与生物多样性保护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提高生态绿色示范创建水平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ascii="仿宋_GB2312" w:hAnsi="仿宋_GB2312" w:eastAsia="仿宋_GB2312" w:cs="仿宋_GB2312"/>
          <w:sz w:val="32"/>
          <w:szCs w:val="32"/>
        </w:rPr>
        <w:t>四个方面加强黄河生态保护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/>
        <w:snapToGrid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</w:t>
      </w:r>
      <w:r>
        <w:rPr>
          <w:rFonts w:ascii="仿宋_GB2312" w:hAnsi="仿宋_GB2312" w:eastAsia="仿宋_GB2312" w:cs="仿宋_GB2312"/>
          <w:sz w:val="32"/>
          <w:szCs w:val="32"/>
        </w:rPr>
        <w:t>创新机制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促进绿色低碳发展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：主要</w:t>
      </w:r>
      <w:r>
        <w:rPr>
          <w:rFonts w:ascii="仿宋_GB2312" w:hAnsi="仿宋_GB2312" w:eastAsia="仿宋_GB2312" w:cs="仿宋_GB2312"/>
          <w:sz w:val="32"/>
          <w:szCs w:val="32"/>
        </w:rPr>
        <w:t>从完善绿色清洁发展机制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推进区域产业优化升级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构建清洁高效能源体系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建设绿色交通运输体系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等方面实施。</w:t>
      </w:r>
    </w:p>
    <w:p>
      <w:pPr>
        <w:adjustRightInd/>
        <w:snapToGrid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 xml:space="preserve"> 控制温室气体排放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围绕国家力争碳排放2030年前达到峰值的目标和努力争取2060年前实现碳中和的愿景，郑州市二氧化碳排放达峰行动方案，目标及路线图。做好重点领域碳排放达峰工作。</w:t>
      </w:r>
    </w:p>
    <w:p>
      <w:pPr>
        <w:adjustRightInd/>
        <w:snapToGrid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  <w:szCs w:val="32"/>
        </w:rPr>
        <w:t xml:space="preserve"> 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大气</w:t>
      </w:r>
      <w:r>
        <w:rPr>
          <w:rFonts w:ascii="仿宋_GB2312" w:hAnsi="仿宋_GB2312" w:eastAsia="仿宋_GB2312" w:cs="仿宋_GB2312"/>
          <w:sz w:val="32"/>
          <w:szCs w:val="32"/>
        </w:rPr>
        <w:t>污染协同控制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>深化工业企业大气污染物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臭氧和挥发性有机物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治理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，同时</w:t>
      </w:r>
      <w:r>
        <w:rPr>
          <w:rFonts w:ascii="仿宋_GB2312" w:hAnsi="仿宋_GB2312" w:eastAsia="仿宋_GB2312" w:cs="仿宋_GB2312"/>
          <w:sz w:val="32"/>
          <w:szCs w:val="32"/>
        </w:rPr>
        <w:t>强化面源污染控制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/>
        <w:snapToGrid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  <w:szCs w:val="32"/>
        </w:rPr>
        <w:t xml:space="preserve"> 加强饮用水水源保护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</w:t>
      </w:r>
      <w:r>
        <w:rPr>
          <w:rFonts w:ascii="仿宋_GB2312" w:hAnsi="仿宋_GB2312" w:eastAsia="仿宋_GB2312" w:cs="仿宋_GB2312"/>
          <w:sz w:val="32"/>
          <w:szCs w:val="32"/>
        </w:rPr>
        <w:t>水污染减排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ascii="仿宋_GB2312" w:hAnsi="仿宋_GB2312" w:eastAsia="仿宋_GB2312" w:cs="仿宋_GB2312"/>
          <w:sz w:val="32"/>
          <w:szCs w:val="32"/>
        </w:rPr>
        <w:t>，保障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</w:t>
      </w:r>
      <w:r>
        <w:rPr>
          <w:rFonts w:ascii="仿宋_GB2312" w:hAnsi="仿宋_GB2312" w:eastAsia="仿宋_GB2312" w:cs="仿宋_GB2312"/>
          <w:sz w:val="32"/>
          <w:szCs w:val="32"/>
        </w:rPr>
        <w:t>地表水生态流量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稳步提升水生态环境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质量，</w:t>
      </w:r>
      <w:r>
        <w:rPr>
          <w:rFonts w:ascii="仿宋_GB2312" w:hAnsi="仿宋_GB2312" w:eastAsia="仿宋_GB2312" w:cs="仿宋_GB2312"/>
          <w:sz w:val="32"/>
          <w:szCs w:val="32"/>
        </w:rPr>
        <w:t>推进水生态系统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保护与修复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/>
        <w:snapToGrid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  <w:szCs w:val="32"/>
        </w:rPr>
        <w:t xml:space="preserve"> 巩固提升农用地风险管控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实施重点区域土壤污染综合防控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ascii="仿宋_GB2312" w:hAnsi="仿宋_GB2312" w:eastAsia="仿宋_GB2312" w:cs="仿宋_GB2312"/>
          <w:sz w:val="32"/>
          <w:szCs w:val="32"/>
        </w:rPr>
        <w:t>地下水污染源头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预防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ascii="仿宋_GB2312" w:hAnsi="仿宋_GB2312" w:eastAsia="仿宋_GB2312" w:cs="仿宋_GB2312"/>
          <w:sz w:val="32"/>
          <w:szCs w:val="32"/>
        </w:rPr>
        <w:t>排查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保障土壤及地下水环境安全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/>
        <w:snapToGrid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  <w:szCs w:val="32"/>
        </w:rPr>
        <w:t xml:space="preserve"> 完善城乡环保基础设施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，持续</w:t>
      </w:r>
      <w:r>
        <w:rPr>
          <w:rFonts w:ascii="仿宋_GB2312" w:hAnsi="仿宋_GB2312" w:eastAsia="仿宋_GB2312" w:cs="仿宋_GB2312"/>
          <w:sz w:val="32"/>
          <w:szCs w:val="32"/>
        </w:rPr>
        <w:t>推进农村环境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ascii="仿宋_GB2312" w:hAnsi="仿宋_GB2312" w:eastAsia="仿宋_GB2312" w:cs="仿宋_GB2312"/>
          <w:sz w:val="32"/>
          <w:szCs w:val="32"/>
        </w:rPr>
        <w:t>问题的综合整治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，加强</w:t>
      </w:r>
      <w:r>
        <w:rPr>
          <w:rFonts w:ascii="仿宋_GB2312" w:hAnsi="仿宋_GB2312" w:eastAsia="仿宋_GB2312" w:cs="仿宋_GB2312"/>
          <w:sz w:val="32"/>
          <w:szCs w:val="32"/>
        </w:rPr>
        <w:t>农业种植污染管控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完善噪声振动污染</w:t>
      </w:r>
      <w:r>
        <w:rPr>
          <w:rFonts w:hint="eastAsia" w:ascii="仿宋_GB2312" w:hAnsi="仿宋_GB2312" w:eastAsia="仿宋_GB2312" w:cs="仿宋_GB2312"/>
          <w:sz w:val="32"/>
          <w:szCs w:val="32"/>
        </w:rPr>
        <w:t>的预防</w:t>
      </w:r>
      <w:r>
        <w:rPr>
          <w:rFonts w:ascii="仿宋_GB2312" w:hAnsi="仿宋_GB2312" w:eastAsia="仿宋_GB2312" w:cs="仿宋_GB2312"/>
          <w:sz w:val="32"/>
          <w:szCs w:val="32"/>
        </w:rPr>
        <w:t>与控制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，达到</w:t>
      </w:r>
      <w:r>
        <w:rPr>
          <w:rFonts w:ascii="仿宋_GB2312" w:hAnsi="仿宋_GB2312" w:eastAsia="仿宋_GB2312" w:cs="仿宋_GB2312"/>
          <w:sz w:val="32"/>
          <w:szCs w:val="32"/>
        </w:rPr>
        <w:t>改善城乡人居环境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目标。</w:t>
      </w:r>
    </w:p>
    <w:p>
      <w:pPr>
        <w:adjustRightInd/>
        <w:snapToGrid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  <w:szCs w:val="32"/>
        </w:rPr>
        <w:t xml:space="preserve"> 严守生态环境底线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>强化环境风险预警防控与应急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管理，加强</w:t>
      </w:r>
      <w:r>
        <w:rPr>
          <w:rFonts w:ascii="仿宋_GB2312" w:hAnsi="仿宋_GB2312" w:eastAsia="仿宋_GB2312" w:cs="仿宋_GB2312"/>
          <w:sz w:val="32"/>
          <w:szCs w:val="32"/>
        </w:rPr>
        <w:t>区域危险废物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环境管理，提高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ascii="仿宋_GB2312" w:hAnsi="仿宋_GB2312" w:eastAsia="仿宋_GB2312" w:cs="仿宋_GB2312"/>
          <w:sz w:val="32"/>
          <w:szCs w:val="32"/>
        </w:rPr>
        <w:t>辐射污染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防治水平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/>
        <w:snapToGrid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  <w:szCs w:val="32"/>
        </w:rPr>
        <w:t xml:space="preserve"> 提升监管能力，建设现代环境治理体系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/>
        <w:snapToGrid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ascii="仿宋_GB2312" w:hAnsi="仿宋_GB2312" w:eastAsia="仿宋_GB2312" w:cs="仿宋_GB2312"/>
          <w:sz w:val="32"/>
          <w:szCs w:val="32"/>
        </w:rPr>
        <w:t>建立规划实施保障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：明确</w:t>
      </w:r>
      <w:r>
        <w:rPr>
          <w:rFonts w:ascii="仿宋_GB2312" w:hAnsi="仿宋_GB2312" w:eastAsia="仿宋_GB2312" w:cs="仿宋_GB2312"/>
          <w:sz w:val="32"/>
          <w:szCs w:val="32"/>
        </w:rPr>
        <w:t>责任分工，落实重点工程，保障资金投入，推进环保队伍建设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提高执法水平，在2023年、2025年分别对本规划执行情况进行中期评估和总结评估。</w:t>
      </w:r>
    </w:p>
    <w:p>
      <w:pPr>
        <w:adjustRightInd/>
        <w:snapToGrid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（五）附件</w:t>
      </w:r>
      <w:r>
        <w:rPr>
          <w:rFonts w:ascii="仿宋_GB2312" w:hAnsi="仿宋_GB2312" w:eastAsia="仿宋_GB2312" w:cs="仿宋_GB2312"/>
          <w:sz w:val="32"/>
          <w:szCs w:val="32"/>
        </w:rPr>
        <w:t>。共</w:t>
      </w:r>
      <w:r>
        <w:rPr>
          <w:rFonts w:hint="eastAsia" w:ascii="仿宋_GB2312" w:hAnsi="仿宋_GB2312" w:eastAsia="仿宋_GB2312" w:cs="仿宋_GB2312"/>
          <w:sz w:val="32"/>
          <w:szCs w:val="32"/>
        </w:rPr>
        <w:t>3个</w:t>
      </w:r>
      <w:r>
        <w:rPr>
          <w:rFonts w:ascii="仿宋_GB2312" w:hAnsi="仿宋_GB2312" w:eastAsia="仿宋_GB2312" w:cs="仿宋_GB2312"/>
          <w:sz w:val="32"/>
          <w:szCs w:val="32"/>
        </w:rPr>
        <w:t>，分别是：</w:t>
      </w:r>
    </w:p>
    <w:p>
      <w:pPr>
        <w:adjustRightInd/>
        <w:snapToGrid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ascii="仿宋_GB2312" w:hAnsi="仿宋_GB2312" w:eastAsia="仿宋_GB2312" w:cs="仿宋_GB2312"/>
          <w:sz w:val="32"/>
          <w:szCs w:val="32"/>
        </w:rPr>
        <w:t>惠济区“十四五”生态环境保护规划重点工程项目基本情况表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</w:t>
      </w:r>
      <w:r>
        <w:rPr>
          <w:rFonts w:ascii="仿宋_GB2312" w:hAnsi="仿宋_GB2312" w:eastAsia="仿宋_GB2312" w:cs="仿宋_GB2312"/>
          <w:sz w:val="32"/>
          <w:szCs w:val="32"/>
        </w:rPr>
        <w:t>主要根据《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</w:t>
      </w:r>
      <w:r>
        <w:rPr>
          <w:rFonts w:ascii="仿宋_GB2312" w:hAnsi="仿宋_GB2312" w:eastAsia="仿宋_GB2312" w:cs="仿宋_GB2312"/>
          <w:sz w:val="32"/>
          <w:szCs w:val="32"/>
        </w:rPr>
        <w:t>郑州市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惠济区委  惠济区</w:t>
      </w:r>
      <w:r>
        <w:rPr>
          <w:rFonts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&lt;关于</w:t>
      </w:r>
      <w:r>
        <w:rPr>
          <w:rFonts w:ascii="仿宋_GB2312" w:hAnsi="仿宋_GB2312" w:eastAsia="仿宋_GB2312" w:cs="仿宋_GB2312"/>
          <w:sz w:val="32"/>
          <w:szCs w:val="32"/>
        </w:rPr>
        <w:t>下达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2021年度</w:t>
      </w:r>
      <w:r>
        <w:rPr>
          <w:rFonts w:ascii="仿宋_GB2312" w:hAnsi="仿宋_GB2312" w:eastAsia="仿宋_GB2312" w:cs="仿宋_GB2312"/>
          <w:sz w:val="32"/>
          <w:szCs w:val="32"/>
        </w:rPr>
        <w:t>重点项目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通知&gt;》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（惠</w:t>
      </w:r>
      <w:r>
        <w:rPr>
          <w:rFonts w:ascii="仿宋_GB2312" w:hAnsi="仿宋_GB2312" w:eastAsia="仿宋_GB2312" w:cs="仿宋_GB2312"/>
          <w:sz w:val="32"/>
          <w:szCs w:val="32"/>
        </w:rPr>
        <w:t>文【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69号），</w:t>
      </w:r>
      <w:r>
        <w:rPr>
          <w:rFonts w:ascii="仿宋_GB2312" w:hAnsi="仿宋_GB2312" w:eastAsia="仿宋_GB2312" w:cs="仿宋_GB2312"/>
          <w:sz w:val="32"/>
          <w:szCs w:val="32"/>
        </w:rPr>
        <w:t>并结合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惠济区</w:t>
      </w:r>
      <w:r>
        <w:rPr>
          <w:rFonts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部门政府意见整理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adjustRightInd/>
        <w:snapToGrid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．《惠济区“</w:t>
      </w:r>
      <w:r>
        <w:rPr>
          <w:rFonts w:ascii="仿宋_GB2312" w:hAnsi="仿宋_GB2312" w:eastAsia="仿宋_GB2312" w:cs="仿宋_GB2312"/>
          <w:sz w:val="32"/>
          <w:szCs w:val="32"/>
        </w:rPr>
        <w:t>十四五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生态环境保护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主要指标》，</w:t>
      </w:r>
      <w:r>
        <w:rPr>
          <w:rFonts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《郑州市</w:t>
      </w:r>
      <w:r>
        <w:rPr>
          <w:rFonts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十四五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</w:t>
      </w:r>
      <w:r>
        <w:rPr>
          <w:rFonts w:ascii="仿宋_GB2312" w:hAnsi="仿宋_GB2312" w:eastAsia="仿宋_GB2312" w:cs="仿宋_GB2312"/>
          <w:sz w:val="32"/>
          <w:szCs w:val="32"/>
        </w:rPr>
        <w:t>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</w:t>
      </w:r>
      <w:r>
        <w:rPr>
          <w:rFonts w:ascii="仿宋_GB2312" w:hAnsi="仿宋_GB2312" w:eastAsia="仿宋_GB2312" w:cs="仿宋_GB2312"/>
          <w:sz w:val="32"/>
          <w:szCs w:val="32"/>
        </w:rPr>
        <w:t>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</w:t>
      </w:r>
      <w:r>
        <w:rPr>
          <w:rFonts w:ascii="仿宋_GB2312" w:hAnsi="仿宋_GB2312" w:eastAsia="仿宋_GB2312" w:cs="仿宋_GB2312"/>
          <w:sz w:val="32"/>
          <w:szCs w:val="32"/>
        </w:rPr>
        <w:t>结合我区实际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</w:t>
      </w:r>
      <w:r>
        <w:rPr>
          <w:rFonts w:ascii="仿宋_GB2312" w:hAnsi="仿宋_GB2312" w:eastAsia="仿宋_GB2312" w:cs="仿宋_GB2312"/>
          <w:sz w:val="32"/>
          <w:szCs w:val="32"/>
        </w:rPr>
        <w:t>环境质量改善目标，绿色低碳发展目标，污染物排放总量控制目标，环境风险防控目标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生态保护目标。</w:t>
      </w:r>
    </w:p>
    <w:p>
      <w:pPr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</w:t>
      </w:r>
      <w:r>
        <w:rPr>
          <w:rFonts w:ascii="仿宋_GB2312" w:hAnsi="仿宋_GB2312" w:eastAsia="仿宋_GB2312" w:cs="仿宋_GB2312"/>
          <w:sz w:val="32"/>
          <w:szCs w:val="32"/>
        </w:rPr>
        <w:t>郑州市惠济区“十四五”生态环境保护规划反馈意见及采纳情况汇总表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</w:t>
      </w:r>
      <w:r>
        <w:rPr>
          <w:rFonts w:ascii="仿宋_GB2312" w:hAnsi="仿宋_GB2312" w:eastAsia="仿宋_GB2312" w:cs="仿宋_GB2312"/>
          <w:sz w:val="32"/>
          <w:szCs w:val="32"/>
        </w:rPr>
        <w:t>主要为</w:t>
      </w:r>
      <w:r>
        <w:rPr>
          <w:rFonts w:hint="eastAsia" w:ascii="仿宋_GB2312" w:hAnsi="仿宋_GB2312" w:eastAsia="仿宋_GB2312" w:cs="仿宋_GB2312"/>
          <w:sz w:val="32"/>
          <w:szCs w:val="32"/>
        </w:rPr>
        <w:t>惠济区发展改革、资源规划、工信、林业</w:t>
      </w:r>
      <w:r>
        <w:rPr>
          <w:rFonts w:ascii="仿宋_GB2312" w:hAnsi="仿宋_GB2312" w:eastAsia="仿宋_GB2312" w:cs="仿宋_GB2312"/>
          <w:sz w:val="32"/>
          <w:szCs w:val="32"/>
        </w:rPr>
        <w:t>和园林</w:t>
      </w:r>
      <w:r>
        <w:rPr>
          <w:rFonts w:hint="eastAsia" w:ascii="仿宋_GB2312" w:hAnsi="仿宋_GB2312" w:eastAsia="仿宋_GB2312" w:cs="仿宋_GB2312"/>
          <w:sz w:val="32"/>
          <w:szCs w:val="32"/>
        </w:rPr>
        <w:t>、城管、</w:t>
      </w:r>
      <w:r>
        <w:rPr>
          <w:rFonts w:ascii="仿宋_GB2312" w:hAnsi="仿宋_GB2312" w:eastAsia="仿宋_GB2312" w:cs="仿宋_GB2312"/>
          <w:sz w:val="32"/>
          <w:szCs w:val="32"/>
        </w:rPr>
        <w:t>农业农村工作委员会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、各街道</w:t>
      </w:r>
      <w:r>
        <w:rPr>
          <w:rFonts w:ascii="仿宋_GB2312" w:hAnsi="仿宋_GB2312" w:eastAsia="仿宋_GB2312" w:cs="仿宋_GB2312"/>
          <w:sz w:val="32"/>
          <w:szCs w:val="32"/>
        </w:rPr>
        <w:t>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ascii="仿宋_GB2312" w:hAnsi="仿宋_GB2312" w:eastAsia="仿宋_GB2312" w:cs="仿宋_GB2312"/>
          <w:sz w:val="32"/>
          <w:szCs w:val="32"/>
        </w:rPr>
        <w:t>乡镇人民政府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等1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个部门对</w:t>
      </w:r>
      <w:r>
        <w:rPr>
          <w:rFonts w:ascii="仿宋_GB2312" w:hAnsi="仿宋_GB2312" w:eastAsia="仿宋_GB2312" w:cs="仿宋_GB2312"/>
          <w:sz w:val="32"/>
          <w:szCs w:val="32"/>
        </w:rPr>
        <w:t>本规划的反馈意见及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</w:t>
      </w:r>
      <w:r>
        <w:rPr>
          <w:rFonts w:ascii="仿宋_GB2312" w:hAnsi="仿宋_GB2312" w:eastAsia="仿宋_GB2312" w:cs="仿宋_GB2312"/>
          <w:sz w:val="32"/>
          <w:szCs w:val="32"/>
        </w:rPr>
        <w:t>的采纳情况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适用范围：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惠济区辖区</w:t>
      </w:r>
    </w:p>
    <w:p>
      <w:pPr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解读单位：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惠济分局</w:t>
      </w:r>
    </w:p>
    <w:p>
      <w:pPr>
        <w:spacing w:line="570" w:lineRule="exact"/>
        <w:ind w:firstLine="560" w:firstLineChars="200"/>
        <w:jc w:val="both"/>
        <w:rPr>
          <w:rFonts w:ascii="Times New Roman" w:hAnsi="Times New Roman" w:eastAsia="仿宋"/>
          <w:kern w:val="24"/>
          <w:sz w:val="28"/>
          <w:szCs w:val="28"/>
        </w:rPr>
      </w:pPr>
    </w:p>
    <w:p>
      <w:pPr>
        <w:spacing w:line="570" w:lineRule="exact"/>
        <w:ind w:firstLine="560" w:firstLineChars="200"/>
        <w:jc w:val="both"/>
        <w:rPr>
          <w:rFonts w:hint="eastAsia" w:ascii="Times New Roman" w:hAnsi="Times New Roman" w:eastAsia="仿宋"/>
          <w:kern w:val="24"/>
          <w:sz w:val="28"/>
          <w:szCs w:val="28"/>
        </w:rPr>
      </w:pPr>
    </w:p>
    <w:p>
      <w:pPr>
        <w:spacing w:line="570" w:lineRule="exact"/>
        <w:ind w:firstLine="880" w:firstLineChars="200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jc0ZWMxM2UzZWFkYzU1NWU3NDJmZGU1ZjBjNWZjNzEifQ=="/>
  </w:docVars>
  <w:rsids>
    <w:rsidRoot w:val="00D31D50"/>
    <w:rsid w:val="00020F4F"/>
    <w:rsid w:val="001A06E6"/>
    <w:rsid w:val="00323B43"/>
    <w:rsid w:val="003D37D8"/>
    <w:rsid w:val="00426133"/>
    <w:rsid w:val="004358AB"/>
    <w:rsid w:val="0049000C"/>
    <w:rsid w:val="008B7726"/>
    <w:rsid w:val="00C81F91"/>
    <w:rsid w:val="00D31D50"/>
    <w:rsid w:val="00D752D9"/>
    <w:rsid w:val="30CA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1834</Words>
  <Characters>1871</Characters>
  <Lines>13</Lines>
  <Paragraphs>3</Paragraphs>
  <TotalTime>6</TotalTime>
  <ScaleCrop>false</ScaleCrop>
  <LinksUpToDate>false</LinksUpToDate>
  <CharactersWithSpaces>1882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2022-12-15T08:02:00Z</dcterms:created>
  <dc:creator>Administrator</dc:creator>
  <cp:lastModifiedBy>Administrator</cp:lastModifiedBy>
  <dcterms:modified xsi:type="dcterms:W3CDTF">2022-12-15T08:27:42Z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538DFD4865C345DCAF26A9902A6FD7A1</vt:lpwstr>
  </property>
</Properties>
</file>