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惠济区关于促进个转企小升规规改股股上市的工作方案</w:t>
      </w:r>
      <w:r>
        <w:rPr>
          <w:rFonts w:hint="eastAsia" w:ascii="方正小标宋简体" w:hAnsi="方正小标宋简体" w:eastAsia="方正小标宋简体" w:cs="方正小标宋简体"/>
          <w:sz w:val="44"/>
          <w:szCs w:val="44"/>
        </w:rPr>
        <w:t>（征求意见稿）》</w:t>
      </w:r>
      <w:r>
        <w:rPr>
          <w:rFonts w:hint="eastAsia" w:ascii="方正小标宋简体" w:hAnsi="方正小标宋简体" w:eastAsia="方正小标宋简体" w:cs="方正小标宋简体"/>
          <w:sz w:val="44"/>
          <w:szCs w:val="44"/>
          <w:lang w:val="en-US" w:eastAsia="zh-CN"/>
        </w:rPr>
        <w:t>政策解读</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eastAsia="仿宋_GB2312" w:cs="Times New Roman"/>
          <w:b w:val="0"/>
          <w:i w:val="0"/>
          <w:color w:val="auto"/>
          <w:sz w:val="32"/>
          <w:szCs w:val="32"/>
          <w:highlight w:val="none"/>
          <w:shd w:val="clear" w:color="auto" w:fill="FFFFFF"/>
          <w:lang w:val="en-US" w:eastAsia="zh-CN"/>
        </w:rPr>
        <w:t>为贯彻落实《郑州市人民政府关于促进个转企小升规规改股股上市的若干意见》</w:t>
      </w:r>
      <w:r>
        <w:rPr>
          <w:rFonts w:hint="eastAsia" w:ascii="Times New Roman" w:hAnsi="Times New Roman" w:eastAsia="仿宋_GB2312" w:cs="Times New Roman"/>
          <w:b w:val="0"/>
          <w:i w:val="0"/>
          <w:color w:val="auto"/>
          <w:sz w:val="32"/>
          <w:szCs w:val="32"/>
          <w:highlight w:val="none"/>
          <w:shd w:val="clear" w:color="auto" w:fill="FFFFFF"/>
          <w:lang w:val="en-US" w:eastAsia="zh-CN"/>
        </w:rPr>
        <w:t>（</w:t>
      </w:r>
      <w:r>
        <w:rPr>
          <w:rFonts w:hint="eastAsia" w:ascii="仿宋_GB2312" w:hAnsi="仿宋_GB2312" w:eastAsia="仿宋_GB2312" w:cs="仿宋_GB2312"/>
          <w:b w:val="0"/>
          <w:i w:val="0"/>
          <w:color w:val="auto"/>
          <w:sz w:val="32"/>
          <w:szCs w:val="32"/>
          <w:highlight w:val="none"/>
          <w:shd w:val="clear" w:color="auto" w:fill="FFFFFF"/>
          <w:lang w:val="en-US" w:eastAsia="zh-CN"/>
        </w:rPr>
        <w:t>郑政〔2021〕19号）</w:t>
      </w:r>
      <w:r>
        <w:rPr>
          <w:rFonts w:hint="eastAsia" w:ascii="Times New Roman" w:hAnsi="Times New Roman" w:eastAsia="仿宋_GB2312" w:cs="Times New Roman"/>
          <w:b w:val="0"/>
          <w:i w:val="0"/>
          <w:color w:val="auto"/>
          <w:sz w:val="32"/>
          <w:szCs w:val="32"/>
          <w:highlight w:val="none"/>
          <w:shd w:val="clear" w:color="auto" w:fill="FFFFFF"/>
          <w:lang w:val="en-US" w:eastAsia="zh-CN"/>
        </w:rPr>
        <w:t>文</w:t>
      </w:r>
      <w:r>
        <w:rPr>
          <w:rFonts w:hint="eastAsia" w:eastAsia="仿宋_GB2312" w:cs="Times New Roman"/>
          <w:b w:val="0"/>
          <w:i w:val="0"/>
          <w:color w:val="auto"/>
          <w:sz w:val="32"/>
          <w:szCs w:val="32"/>
          <w:highlight w:val="none"/>
          <w:shd w:val="clear" w:color="auto" w:fill="FFFFFF"/>
          <w:lang w:val="en-US" w:eastAsia="zh-CN"/>
        </w:rPr>
        <w:t>件精神，进一步</w:t>
      </w:r>
      <w:r>
        <w:rPr>
          <w:rFonts w:hint="eastAsia" w:ascii="仿宋_GB2312" w:hAnsi="仿宋_GB2312" w:eastAsia="仿宋_GB2312" w:cs="仿宋_GB2312"/>
          <w:color w:val="auto"/>
          <w:sz w:val="32"/>
          <w:szCs w:val="32"/>
          <w:highlight w:val="none"/>
          <w:u w:val="none"/>
          <w:lang w:val="en-US" w:eastAsia="zh-CN"/>
        </w:rPr>
        <w:t>激发</w:t>
      </w:r>
      <w:r>
        <w:rPr>
          <w:rFonts w:hint="default" w:ascii="Times New Roman" w:hAnsi="Times New Roman" w:eastAsia="仿宋_GB2312" w:cs="Times New Roman"/>
          <w:b w:val="0"/>
          <w:i w:val="0"/>
          <w:color w:val="auto"/>
          <w:sz w:val="32"/>
          <w:szCs w:val="32"/>
          <w:highlight w:val="none"/>
          <w:shd w:val="clear" w:color="auto" w:fill="FFFFFF"/>
          <w:lang w:val="en-US" w:eastAsia="zh-CN"/>
        </w:rPr>
        <w:t>市场主体活力</w:t>
      </w:r>
      <w:r>
        <w:rPr>
          <w:rFonts w:hint="eastAsia" w:eastAsia="仿宋_GB2312" w:cs="Times New Roman"/>
          <w:b w:val="0"/>
          <w:i w:val="0"/>
          <w:color w:val="auto"/>
          <w:sz w:val="32"/>
          <w:szCs w:val="32"/>
          <w:highlight w:val="none"/>
          <w:shd w:val="clear" w:color="auto" w:fill="FFFFFF"/>
          <w:lang w:val="en-US" w:eastAsia="zh-CN"/>
        </w:rPr>
        <w:t>，培育企业成长、壮大企业规模、</w:t>
      </w:r>
      <w:r>
        <w:rPr>
          <w:rFonts w:hint="default" w:ascii="Times New Roman" w:hAnsi="Times New Roman" w:eastAsia="仿宋_GB2312" w:cs="Times New Roman"/>
          <w:b w:val="0"/>
          <w:i w:val="0"/>
          <w:color w:val="auto"/>
          <w:sz w:val="32"/>
          <w:szCs w:val="32"/>
          <w:highlight w:val="none"/>
          <w:shd w:val="clear" w:color="auto" w:fill="FFFFFF"/>
          <w:lang w:eastAsia="zh-CN"/>
        </w:rPr>
        <w:t>提升</w:t>
      </w:r>
      <w:r>
        <w:rPr>
          <w:rFonts w:hint="eastAsia" w:eastAsia="仿宋_GB2312" w:cs="Times New Roman"/>
          <w:b w:val="0"/>
          <w:i w:val="0"/>
          <w:color w:val="auto"/>
          <w:sz w:val="32"/>
          <w:szCs w:val="32"/>
          <w:highlight w:val="none"/>
          <w:shd w:val="clear" w:color="auto" w:fill="FFFFFF"/>
          <w:lang w:val="en-US" w:eastAsia="zh-CN"/>
        </w:rPr>
        <w:t>企业</w:t>
      </w:r>
      <w:r>
        <w:rPr>
          <w:rFonts w:hint="default" w:ascii="Times New Roman" w:hAnsi="Times New Roman" w:eastAsia="仿宋_GB2312" w:cs="Times New Roman"/>
          <w:b w:val="0"/>
          <w:i w:val="0"/>
          <w:color w:val="auto"/>
          <w:sz w:val="32"/>
          <w:szCs w:val="32"/>
          <w:highlight w:val="none"/>
          <w:shd w:val="clear" w:color="auto" w:fill="FFFFFF"/>
          <w:lang w:eastAsia="zh-CN"/>
        </w:rPr>
        <w:t>能级</w:t>
      </w:r>
      <w:r>
        <w:rPr>
          <w:rFonts w:hint="eastAsia" w:eastAsia="仿宋_GB2312" w:cs="Times New Roman"/>
          <w:b w:val="0"/>
          <w:i w:val="0"/>
          <w:color w:val="auto"/>
          <w:sz w:val="32"/>
          <w:szCs w:val="32"/>
          <w:highlight w:val="none"/>
          <w:shd w:val="clear" w:color="auto" w:fill="FFFFFF"/>
          <w:lang w:val="en-US" w:eastAsia="zh-CN"/>
        </w:rPr>
        <w:t>，推进</w:t>
      </w:r>
      <w:r>
        <w:rPr>
          <w:rFonts w:hint="default" w:ascii="Times New Roman" w:hAnsi="Times New Roman" w:eastAsia="仿宋_GB2312" w:cs="Times New Roman"/>
          <w:b w:val="0"/>
          <w:i w:val="0"/>
          <w:color w:val="auto"/>
          <w:sz w:val="32"/>
          <w:szCs w:val="32"/>
          <w:highlight w:val="none"/>
          <w:shd w:val="clear" w:color="auto" w:fill="FFFFFF"/>
          <w:lang w:eastAsia="zh-CN"/>
        </w:rPr>
        <w:t>我</w:t>
      </w:r>
      <w:r>
        <w:rPr>
          <w:rFonts w:hint="eastAsia" w:eastAsia="仿宋_GB2312" w:cs="Times New Roman"/>
          <w:b w:val="0"/>
          <w:i w:val="0"/>
          <w:color w:val="auto"/>
          <w:sz w:val="32"/>
          <w:szCs w:val="32"/>
          <w:highlight w:val="none"/>
          <w:shd w:val="clear" w:color="auto" w:fill="FFFFFF"/>
          <w:lang w:val="en-US" w:eastAsia="zh-CN"/>
        </w:rPr>
        <w:t>区各类实体经济</w:t>
      </w:r>
      <w:r>
        <w:rPr>
          <w:rFonts w:hint="default" w:ascii="Times New Roman" w:hAnsi="Times New Roman" w:eastAsia="仿宋_GB2312" w:cs="Times New Roman"/>
          <w:b w:val="0"/>
          <w:i w:val="0"/>
          <w:color w:val="auto"/>
          <w:sz w:val="32"/>
          <w:szCs w:val="32"/>
          <w:highlight w:val="none"/>
          <w:shd w:val="clear" w:color="auto" w:fill="FFFFFF"/>
          <w:lang w:eastAsia="zh-CN"/>
        </w:rPr>
        <w:t>做大做强，推动经济高质量发展，</w:t>
      </w:r>
      <w:r>
        <w:rPr>
          <w:rFonts w:hint="default" w:ascii="Times New Roman" w:hAnsi="Times New Roman" w:eastAsia="仿宋_GB2312" w:cs="Times New Roman"/>
          <w:b w:val="0"/>
          <w:i w:val="0"/>
          <w:color w:val="auto"/>
          <w:sz w:val="32"/>
          <w:szCs w:val="32"/>
          <w:highlight w:val="none"/>
          <w:shd w:val="clear" w:color="auto" w:fill="FFFFFF"/>
          <w:lang w:val="en-US" w:eastAsia="zh-CN"/>
        </w:rPr>
        <w:t>现就促进个转企</w:t>
      </w:r>
      <w:r>
        <w:rPr>
          <w:rFonts w:hint="eastAsia" w:eastAsia="仿宋_GB2312" w:cs="Times New Roman"/>
          <w:b w:val="0"/>
          <w:i w:val="0"/>
          <w:color w:val="auto"/>
          <w:sz w:val="32"/>
          <w:szCs w:val="32"/>
          <w:highlight w:val="none"/>
          <w:shd w:val="clear" w:color="auto" w:fill="FFFFFF"/>
          <w:lang w:val="en-US" w:eastAsia="zh-CN"/>
        </w:rPr>
        <w:t>、</w:t>
      </w:r>
      <w:r>
        <w:rPr>
          <w:rFonts w:hint="default" w:ascii="Times New Roman" w:hAnsi="Times New Roman" w:eastAsia="仿宋_GB2312" w:cs="Times New Roman"/>
          <w:b w:val="0"/>
          <w:i w:val="0"/>
          <w:color w:val="auto"/>
          <w:sz w:val="32"/>
          <w:szCs w:val="32"/>
          <w:highlight w:val="none"/>
          <w:shd w:val="clear" w:color="auto" w:fill="FFFFFF"/>
          <w:lang w:val="en-US" w:eastAsia="zh-CN"/>
        </w:rPr>
        <w:t>小升规</w:t>
      </w:r>
      <w:r>
        <w:rPr>
          <w:rFonts w:hint="eastAsia" w:eastAsia="仿宋_GB2312" w:cs="Times New Roman"/>
          <w:b w:val="0"/>
          <w:i w:val="0"/>
          <w:color w:val="auto"/>
          <w:sz w:val="32"/>
          <w:szCs w:val="32"/>
          <w:highlight w:val="none"/>
          <w:shd w:val="clear" w:color="auto" w:fill="FFFFFF"/>
          <w:lang w:val="en-US" w:eastAsia="zh-CN"/>
        </w:rPr>
        <w:t>、</w:t>
      </w:r>
      <w:r>
        <w:rPr>
          <w:rFonts w:hint="default" w:ascii="Times New Roman" w:hAnsi="Times New Roman" w:eastAsia="仿宋_GB2312" w:cs="Times New Roman"/>
          <w:b w:val="0"/>
          <w:i w:val="0"/>
          <w:color w:val="auto"/>
          <w:sz w:val="32"/>
          <w:szCs w:val="32"/>
          <w:highlight w:val="none"/>
          <w:shd w:val="clear" w:color="auto" w:fill="FFFFFF"/>
          <w:lang w:val="en-US" w:eastAsia="zh-CN"/>
        </w:rPr>
        <w:t>规改股</w:t>
      </w:r>
      <w:r>
        <w:rPr>
          <w:rFonts w:hint="eastAsia" w:eastAsia="仿宋_GB2312" w:cs="Times New Roman"/>
          <w:b w:val="0"/>
          <w:i w:val="0"/>
          <w:color w:val="auto"/>
          <w:sz w:val="32"/>
          <w:szCs w:val="32"/>
          <w:highlight w:val="none"/>
          <w:shd w:val="clear" w:color="auto" w:fill="FFFFFF"/>
          <w:lang w:val="en-US" w:eastAsia="zh-CN"/>
        </w:rPr>
        <w:t>、</w:t>
      </w:r>
      <w:r>
        <w:rPr>
          <w:rFonts w:hint="default" w:ascii="Times New Roman" w:hAnsi="Times New Roman" w:eastAsia="仿宋_GB2312" w:cs="Times New Roman"/>
          <w:b w:val="0"/>
          <w:i w:val="0"/>
          <w:color w:val="auto"/>
          <w:sz w:val="32"/>
          <w:szCs w:val="32"/>
          <w:highlight w:val="none"/>
          <w:shd w:val="clear" w:color="auto" w:fill="FFFFFF"/>
          <w:lang w:val="en-US" w:eastAsia="zh-CN"/>
        </w:rPr>
        <w:t>股上市(简称</w:t>
      </w:r>
      <w:r>
        <w:rPr>
          <w:rFonts w:hint="eastAsia" w:ascii="Times New Roman" w:hAnsi="Times New Roman" w:eastAsia="仿宋_GB2312" w:cs="Times New Roman"/>
          <w:b w:val="0"/>
          <w:i w:val="0"/>
          <w:color w:val="auto"/>
          <w:sz w:val="32"/>
          <w:szCs w:val="32"/>
          <w:highlight w:val="none"/>
          <w:shd w:val="clear" w:color="auto" w:fill="FFFFFF"/>
          <w:lang w:val="en-US" w:eastAsia="zh-CN"/>
        </w:rPr>
        <w:t>“</w:t>
      </w:r>
      <w:r>
        <w:rPr>
          <w:rFonts w:hint="default" w:ascii="Times New Roman" w:hAnsi="Times New Roman" w:eastAsia="仿宋_GB2312" w:cs="Times New Roman"/>
          <w:b w:val="0"/>
          <w:i w:val="0"/>
          <w:color w:val="auto"/>
          <w:sz w:val="32"/>
          <w:szCs w:val="32"/>
          <w:highlight w:val="none"/>
          <w:shd w:val="clear" w:color="auto" w:fill="FFFFFF"/>
          <w:lang w:val="en-US" w:eastAsia="zh-CN"/>
        </w:rPr>
        <w:t>四转</w:t>
      </w:r>
      <w:r>
        <w:rPr>
          <w:rFonts w:hint="eastAsia" w:ascii="Times New Roman" w:hAnsi="Times New Roman" w:eastAsia="仿宋_GB2312" w:cs="Times New Roman"/>
          <w:b w:val="0"/>
          <w:i w:val="0"/>
          <w:color w:val="auto"/>
          <w:sz w:val="32"/>
          <w:szCs w:val="32"/>
          <w:highlight w:val="none"/>
          <w:shd w:val="clear" w:color="auto" w:fill="FFFFFF"/>
          <w:lang w:val="en-US" w:eastAsia="zh-CN"/>
        </w:rPr>
        <w:t>”</w:t>
      </w:r>
      <w:r>
        <w:rPr>
          <w:rFonts w:hint="default" w:ascii="Times New Roman" w:hAnsi="Times New Roman" w:eastAsia="仿宋_GB2312" w:cs="Times New Roman"/>
          <w:b w:val="0"/>
          <w:i w:val="0"/>
          <w:color w:val="auto"/>
          <w:sz w:val="32"/>
          <w:szCs w:val="32"/>
          <w:highlight w:val="none"/>
          <w:shd w:val="clear" w:color="auto" w:fill="FFFFFF"/>
          <w:lang w:val="en-US" w:eastAsia="zh-CN"/>
        </w:rPr>
        <w:t>)工作</w:t>
      </w:r>
      <w:r>
        <w:rPr>
          <w:rFonts w:hint="eastAsia" w:ascii="Times New Roman" w:hAnsi="Times New Roman" w:eastAsia="仿宋_GB2312" w:cs="Times New Roman"/>
          <w:b w:val="0"/>
          <w:i w:val="0"/>
          <w:color w:val="auto"/>
          <w:sz w:val="32"/>
          <w:szCs w:val="32"/>
          <w:highlight w:val="none"/>
          <w:shd w:val="clear" w:color="auto" w:fill="FFFFFF"/>
          <w:lang w:val="en-US" w:eastAsia="zh-CN"/>
        </w:rPr>
        <w:t>制定本工作方案，</w:t>
      </w:r>
      <w:r>
        <w:rPr>
          <w:rFonts w:hint="default" w:ascii="仿宋_GB2312" w:hAnsi="仿宋_GB2312" w:eastAsia="仿宋_GB2312" w:cs="仿宋_GB2312"/>
          <w:color w:val="auto"/>
          <w:kern w:val="2"/>
          <w:sz w:val="32"/>
          <w:szCs w:val="32"/>
          <w:highlight w:val="none"/>
          <w:lang w:val="en-US" w:eastAsia="zh-CN" w:bidi="ar-SA"/>
        </w:rPr>
        <w:t>现就有关内容解读如下。</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一、背景依据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推动“个转企、小升规、规改股、股上市”，是深入贯彻习近平新时代中国特色社会主义思想，践行新发展理念，推进高质量发展的重要举措，对全</w:t>
      </w:r>
      <w:r>
        <w:rPr>
          <w:rFonts w:hint="eastAsia" w:ascii="仿宋_GB2312" w:hAnsi="仿宋_GB2312" w:eastAsia="仿宋_GB2312" w:cs="仿宋_GB2312"/>
          <w:color w:val="auto"/>
          <w:kern w:val="2"/>
          <w:sz w:val="32"/>
          <w:szCs w:val="32"/>
          <w:highlight w:val="none"/>
          <w:lang w:val="en-US" w:eastAsia="zh-CN" w:bidi="ar-SA"/>
        </w:rPr>
        <w:t>区</w:t>
      </w:r>
      <w:r>
        <w:rPr>
          <w:rFonts w:hint="default" w:ascii="仿宋_GB2312" w:hAnsi="仿宋_GB2312" w:eastAsia="仿宋_GB2312" w:cs="仿宋_GB2312"/>
          <w:color w:val="auto"/>
          <w:kern w:val="2"/>
          <w:sz w:val="32"/>
          <w:szCs w:val="32"/>
          <w:highlight w:val="none"/>
          <w:lang w:val="en-US" w:eastAsia="zh-CN" w:bidi="ar-SA"/>
        </w:rPr>
        <w:t>经济稳增长、调结构、促转型具有重要意义。“个转企”是优化市场主体结构的有效途径，是促进民营经济发展方式转变和经济转型升级的内生动力；“小升规”是全</w:t>
      </w:r>
      <w:r>
        <w:rPr>
          <w:rFonts w:hint="eastAsia" w:ascii="仿宋_GB2312" w:hAnsi="仿宋_GB2312" w:eastAsia="仿宋_GB2312" w:cs="仿宋_GB2312"/>
          <w:color w:val="auto"/>
          <w:kern w:val="2"/>
          <w:sz w:val="32"/>
          <w:szCs w:val="32"/>
          <w:highlight w:val="none"/>
          <w:lang w:val="en-US" w:eastAsia="zh-CN" w:bidi="ar-SA"/>
        </w:rPr>
        <w:t>区</w:t>
      </w:r>
      <w:r>
        <w:rPr>
          <w:rFonts w:hint="default" w:ascii="仿宋_GB2312" w:hAnsi="仿宋_GB2312" w:eastAsia="仿宋_GB2312" w:cs="仿宋_GB2312"/>
          <w:color w:val="auto"/>
          <w:kern w:val="2"/>
          <w:sz w:val="32"/>
          <w:szCs w:val="32"/>
          <w:highlight w:val="none"/>
          <w:lang w:val="en-US" w:eastAsia="zh-CN" w:bidi="ar-SA"/>
        </w:rPr>
        <w:t>经济持续向好发展的新动力，是“四上”企业稳步增长的重要保障；“规改股”是企业建立现代企业制度的必由之路，是深化供给侧结构性改革、推动新旧动能转换的重要举措；“股上市”是推动经济发展质量变革、效率变革、动力变革的坚实基础，是提升区域经济综合实力的重要抓手。按照市</w:t>
      </w:r>
      <w:r>
        <w:rPr>
          <w:rFonts w:hint="eastAsia" w:ascii="仿宋_GB2312" w:hAnsi="仿宋_GB2312" w:eastAsia="仿宋_GB2312" w:cs="仿宋_GB2312"/>
          <w:color w:val="auto"/>
          <w:kern w:val="2"/>
          <w:sz w:val="32"/>
          <w:szCs w:val="32"/>
          <w:highlight w:val="none"/>
          <w:lang w:val="en-US" w:eastAsia="zh-CN" w:bidi="ar-SA"/>
        </w:rPr>
        <w:t>级、区级</w:t>
      </w:r>
      <w:r>
        <w:rPr>
          <w:rFonts w:hint="default" w:ascii="仿宋_GB2312" w:hAnsi="仿宋_GB2312" w:eastAsia="仿宋_GB2312" w:cs="仿宋_GB2312"/>
          <w:color w:val="auto"/>
          <w:kern w:val="2"/>
          <w:sz w:val="32"/>
          <w:szCs w:val="32"/>
          <w:highlight w:val="none"/>
          <w:lang w:val="en-US" w:eastAsia="zh-CN" w:bidi="ar-SA"/>
        </w:rPr>
        <w:t>工作安排，</w:t>
      </w:r>
      <w:r>
        <w:rPr>
          <w:rFonts w:hint="eastAsia" w:ascii="仿宋_GB2312" w:hAnsi="仿宋_GB2312" w:eastAsia="仿宋_GB2312" w:cs="仿宋_GB2312"/>
          <w:color w:val="auto"/>
          <w:kern w:val="2"/>
          <w:sz w:val="32"/>
          <w:szCs w:val="32"/>
          <w:highlight w:val="none"/>
          <w:lang w:val="en-US" w:eastAsia="zh-CN" w:bidi="ar-SA"/>
        </w:rPr>
        <w:t>区</w:t>
      </w:r>
      <w:r>
        <w:rPr>
          <w:rFonts w:hint="default" w:ascii="仿宋_GB2312" w:hAnsi="仿宋_GB2312" w:eastAsia="仿宋_GB2312" w:cs="仿宋_GB2312"/>
          <w:color w:val="auto"/>
          <w:kern w:val="2"/>
          <w:sz w:val="32"/>
          <w:szCs w:val="32"/>
          <w:highlight w:val="none"/>
          <w:lang w:val="en-US" w:eastAsia="zh-CN" w:bidi="ar-SA"/>
        </w:rPr>
        <w:t>发展改革委会同</w:t>
      </w:r>
      <w:r>
        <w:rPr>
          <w:rFonts w:hint="eastAsia" w:ascii="仿宋_GB2312" w:hAnsi="仿宋_GB2312" w:eastAsia="仿宋_GB2312" w:cs="仿宋_GB2312"/>
          <w:color w:val="auto"/>
          <w:kern w:val="2"/>
          <w:sz w:val="32"/>
          <w:szCs w:val="32"/>
          <w:highlight w:val="none"/>
          <w:lang w:val="en-US" w:eastAsia="zh-CN" w:bidi="ar-SA"/>
        </w:rPr>
        <w:t>区</w:t>
      </w:r>
      <w:r>
        <w:rPr>
          <w:rFonts w:hint="default" w:ascii="仿宋_GB2312" w:hAnsi="仿宋_GB2312" w:eastAsia="仿宋_GB2312" w:cs="仿宋_GB2312"/>
          <w:color w:val="auto"/>
          <w:kern w:val="2"/>
          <w:sz w:val="32"/>
          <w:szCs w:val="32"/>
          <w:highlight w:val="none"/>
          <w:lang w:val="en-US" w:eastAsia="zh-CN" w:bidi="ar-SA"/>
        </w:rPr>
        <w:t>统计局、</w:t>
      </w:r>
      <w:r>
        <w:rPr>
          <w:rFonts w:hint="eastAsia" w:ascii="仿宋_GB2312" w:hAnsi="仿宋_GB2312" w:eastAsia="仿宋_GB2312" w:cs="仿宋_GB2312"/>
          <w:color w:val="auto"/>
          <w:kern w:val="2"/>
          <w:sz w:val="32"/>
          <w:szCs w:val="32"/>
          <w:highlight w:val="none"/>
          <w:lang w:val="en-US" w:eastAsia="zh-CN" w:bidi="ar-SA"/>
        </w:rPr>
        <w:t>区</w:t>
      </w:r>
      <w:r>
        <w:rPr>
          <w:rFonts w:hint="default" w:ascii="仿宋_GB2312" w:hAnsi="仿宋_GB2312" w:eastAsia="仿宋_GB2312" w:cs="仿宋_GB2312"/>
          <w:color w:val="auto"/>
          <w:kern w:val="2"/>
          <w:sz w:val="32"/>
          <w:szCs w:val="32"/>
          <w:highlight w:val="none"/>
          <w:lang w:val="en-US" w:eastAsia="zh-CN" w:bidi="ar-SA"/>
        </w:rPr>
        <w:t>市场监管局、</w:t>
      </w:r>
      <w:r>
        <w:rPr>
          <w:rFonts w:hint="eastAsia" w:ascii="仿宋_GB2312" w:hAnsi="仿宋_GB2312" w:eastAsia="仿宋_GB2312" w:cs="仿宋_GB2312"/>
          <w:color w:val="auto"/>
          <w:kern w:val="2"/>
          <w:sz w:val="32"/>
          <w:szCs w:val="32"/>
          <w:highlight w:val="none"/>
          <w:lang w:val="en-US" w:eastAsia="zh-CN" w:bidi="ar-SA"/>
        </w:rPr>
        <w:t>区</w:t>
      </w:r>
      <w:r>
        <w:rPr>
          <w:rFonts w:hint="default" w:ascii="仿宋_GB2312" w:hAnsi="仿宋_GB2312" w:eastAsia="仿宋_GB2312" w:cs="仿宋_GB2312"/>
          <w:color w:val="auto"/>
          <w:kern w:val="2"/>
          <w:sz w:val="32"/>
          <w:szCs w:val="32"/>
          <w:highlight w:val="none"/>
          <w:lang w:val="en-US" w:eastAsia="zh-CN" w:bidi="ar-SA"/>
        </w:rPr>
        <w:t>金融</w:t>
      </w:r>
      <w:r>
        <w:rPr>
          <w:rFonts w:hint="eastAsia" w:ascii="仿宋_GB2312" w:hAnsi="仿宋_GB2312" w:eastAsia="仿宋_GB2312" w:cs="仿宋_GB2312"/>
          <w:color w:val="auto"/>
          <w:kern w:val="2"/>
          <w:sz w:val="32"/>
          <w:szCs w:val="32"/>
          <w:highlight w:val="none"/>
          <w:lang w:val="en-US" w:eastAsia="zh-CN" w:bidi="ar-SA"/>
        </w:rPr>
        <w:t>服务中心</w:t>
      </w:r>
      <w:r>
        <w:rPr>
          <w:rFonts w:hint="default" w:ascii="仿宋_GB2312" w:hAnsi="仿宋_GB2312" w:eastAsia="仿宋_GB2312" w:cs="仿宋_GB2312"/>
          <w:color w:val="auto"/>
          <w:kern w:val="2"/>
          <w:sz w:val="32"/>
          <w:szCs w:val="32"/>
          <w:highlight w:val="none"/>
          <w:lang w:val="en-US" w:eastAsia="zh-CN" w:bidi="ar-SA"/>
        </w:rPr>
        <w:t>等单位参照</w:t>
      </w:r>
      <w:r>
        <w:rPr>
          <w:rFonts w:hint="eastAsia" w:ascii="仿宋_GB2312" w:hAnsi="仿宋_GB2312" w:eastAsia="仿宋_GB2312" w:cs="仿宋_GB2312"/>
          <w:color w:val="auto"/>
          <w:kern w:val="2"/>
          <w:sz w:val="32"/>
          <w:szCs w:val="32"/>
          <w:highlight w:val="none"/>
          <w:lang w:val="en-US" w:eastAsia="zh-CN" w:bidi="ar-SA"/>
        </w:rPr>
        <w:t>市级和他兄弟县（区）政策</w:t>
      </w:r>
      <w:r>
        <w:rPr>
          <w:rFonts w:hint="default" w:ascii="仿宋_GB2312" w:hAnsi="仿宋_GB2312" w:eastAsia="仿宋_GB2312" w:cs="仿宋_GB2312"/>
          <w:color w:val="auto"/>
          <w:kern w:val="2"/>
          <w:sz w:val="32"/>
          <w:szCs w:val="32"/>
          <w:highlight w:val="none"/>
          <w:lang w:val="en-US" w:eastAsia="zh-CN" w:bidi="ar-SA"/>
        </w:rPr>
        <w:t>，结合我</w:t>
      </w:r>
      <w:r>
        <w:rPr>
          <w:rFonts w:hint="eastAsia" w:ascii="仿宋_GB2312" w:hAnsi="仿宋_GB2312" w:eastAsia="仿宋_GB2312" w:cs="仿宋_GB2312"/>
          <w:color w:val="auto"/>
          <w:kern w:val="2"/>
          <w:sz w:val="32"/>
          <w:szCs w:val="32"/>
          <w:highlight w:val="none"/>
          <w:lang w:val="en-US" w:eastAsia="zh-CN" w:bidi="ar-SA"/>
        </w:rPr>
        <w:t>区</w:t>
      </w:r>
      <w:r>
        <w:rPr>
          <w:rFonts w:hint="default" w:ascii="仿宋_GB2312" w:hAnsi="仿宋_GB2312" w:eastAsia="仿宋_GB2312" w:cs="仿宋_GB2312"/>
          <w:color w:val="auto"/>
          <w:kern w:val="2"/>
          <w:sz w:val="32"/>
          <w:szCs w:val="32"/>
          <w:highlight w:val="none"/>
          <w:lang w:val="en-US" w:eastAsia="zh-CN" w:bidi="ar-SA"/>
        </w:rPr>
        <w:t>实际，并在广泛征求意见的基础上，制定了《关于促进个转企小升规规改股股上市的工作方案（征求意见稿）</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（以下简称《工作方案》）</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二、目标任务</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《工作方案》</w:t>
      </w:r>
      <w:r>
        <w:rPr>
          <w:rFonts w:hint="default" w:ascii="仿宋_GB2312" w:hAnsi="仿宋_GB2312" w:eastAsia="仿宋_GB2312" w:cs="仿宋_GB2312"/>
          <w:color w:val="auto"/>
          <w:kern w:val="2"/>
          <w:sz w:val="32"/>
          <w:szCs w:val="32"/>
          <w:highlight w:val="none"/>
          <w:lang w:val="en-US" w:eastAsia="zh-CN" w:bidi="ar-SA"/>
        </w:rPr>
        <w:t>主要目标是：经过努力，促进“四转”工作机制和政策体系基本健全，企业群体规模、结构和综合实力基本适应高质量发展要求。到2022年底，实现“个转企”40户，“新增市场主体”14502户，“小升规”47家（其中，规上工业7家、建筑业10家、房地产业5家、限额以上批零住餐业20家、规上服务业5家），“规改股”2家。2023年，完成年度市定目标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0" w:lineRule="exact"/>
        <w:ind w:right="0" w:rightChars="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《工作方案》</w:t>
      </w:r>
      <w:r>
        <w:rPr>
          <w:rFonts w:hint="default" w:ascii="仿宋_GB2312" w:hAnsi="仿宋_GB2312" w:eastAsia="仿宋_GB2312" w:cs="仿宋_GB2312"/>
          <w:color w:val="auto"/>
          <w:kern w:val="2"/>
          <w:sz w:val="32"/>
          <w:szCs w:val="32"/>
          <w:highlight w:val="none"/>
          <w:lang w:val="en-US" w:eastAsia="zh-CN" w:bidi="ar-SA"/>
        </w:rPr>
        <w:t>主要任务是：</w:t>
      </w:r>
      <w:r>
        <w:rPr>
          <w:rFonts w:hint="eastAsia" w:ascii="仿宋_GB2312" w:hAnsi="仿宋_GB2312" w:eastAsia="仿宋_GB2312" w:cs="仿宋_GB2312"/>
          <w:color w:val="auto"/>
          <w:sz w:val="32"/>
          <w:szCs w:val="32"/>
          <w:highlight w:val="none"/>
          <w:lang w:val="en-US" w:eastAsia="zh-CN"/>
        </w:rPr>
        <w:t>包括</w:t>
      </w:r>
      <w:r>
        <w:rPr>
          <w:rFonts w:hint="default" w:ascii="Times New Roman" w:hAnsi="Times New Roman" w:eastAsia="仿宋_GB2312" w:cs="Times New Roman"/>
          <w:b w:val="0"/>
          <w:i w:val="0"/>
          <w:color w:val="auto"/>
          <w:sz w:val="32"/>
          <w:szCs w:val="32"/>
          <w:highlight w:val="none"/>
          <w:shd w:val="clear" w:color="auto" w:fill="FFFFFF"/>
          <w:lang w:eastAsia="zh-CN"/>
        </w:rPr>
        <w:t>个转企</w:t>
      </w:r>
      <w:r>
        <w:rPr>
          <w:rFonts w:hint="eastAsia" w:eastAsia="仿宋_GB2312" w:cs="Times New Roman"/>
          <w:b w:val="0"/>
          <w:i w:val="0"/>
          <w:color w:val="auto"/>
          <w:sz w:val="32"/>
          <w:szCs w:val="32"/>
          <w:highlight w:val="none"/>
          <w:shd w:val="clear" w:color="auto" w:fill="FFFFFF"/>
          <w:lang w:eastAsia="zh-CN"/>
        </w:rPr>
        <w:t>、</w:t>
      </w:r>
      <w:r>
        <w:rPr>
          <w:rFonts w:hint="default" w:ascii="Times New Roman" w:hAnsi="Times New Roman" w:eastAsia="仿宋_GB2312" w:cs="Times New Roman"/>
          <w:b w:val="0"/>
          <w:i w:val="0"/>
          <w:color w:val="auto"/>
          <w:sz w:val="32"/>
          <w:szCs w:val="32"/>
          <w:highlight w:val="none"/>
          <w:shd w:val="clear" w:color="auto" w:fill="FFFFFF"/>
          <w:lang w:eastAsia="zh-CN"/>
        </w:rPr>
        <w:t>小升规</w:t>
      </w:r>
      <w:r>
        <w:rPr>
          <w:rFonts w:hint="eastAsia" w:eastAsia="仿宋_GB2312" w:cs="Times New Roman"/>
          <w:b w:val="0"/>
          <w:i w:val="0"/>
          <w:color w:val="auto"/>
          <w:sz w:val="32"/>
          <w:szCs w:val="32"/>
          <w:highlight w:val="none"/>
          <w:shd w:val="clear" w:color="auto" w:fill="FFFFFF"/>
          <w:lang w:eastAsia="zh-CN"/>
        </w:rPr>
        <w:t>、</w:t>
      </w:r>
      <w:r>
        <w:rPr>
          <w:rFonts w:hint="default" w:ascii="Times New Roman" w:hAnsi="Times New Roman" w:eastAsia="仿宋_GB2312" w:cs="Times New Roman"/>
          <w:b w:val="0"/>
          <w:i w:val="0"/>
          <w:color w:val="auto"/>
          <w:sz w:val="32"/>
          <w:szCs w:val="32"/>
          <w:highlight w:val="none"/>
          <w:shd w:val="clear" w:color="auto" w:fill="FFFFFF"/>
          <w:lang w:eastAsia="zh-CN"/>
        </w:rPr>
        <w:t>规改股</w:t>
      </w:r>
      <w:r>
        <w:rPr>
          <w:rFonts w:hint="eastAsia" w:eastAsia="仿宋_GB2312" w:cs="Times New Roman"/>
          <w:b w:val="0"/>
          <w:i w:val="0"/>
          <w:color w:val="auto"/>
          <w:sz w:val="32"/>
          <w:szCs w:val="32"/>
          <w:highlight w:val="none"/>
          <w:shd w:val="clear" w:color="auto" w:fill="FFFFFF"/>
          <w:lang w:eastAsia="zh-CN"/>
        </w:rPr>
        <w:t>、</w:t>
      </w:r>
      <w:r>
        <w:rPr>
          <w:rFonts w:hint="default" w:ascii="Times New Roman" w:hAnsi="Times New Roman" w:eastAsia="仿宋_GB2312" w:cs="Times New Roman"/>
          <w:b w:val="0"/>
          <w:i w:val="0"/>
          <w:color w:val="auto"/>
          <w:sz w:val="32"/>
          <w:szCs w:val="32"/>
          <w:highlight w:val="none"/>
          <w:shd w:val="clear" w:color="auto" w:fill="FFFFFF"/>
          <w:lang w:eastAsia="zh-CN"/>
        </w:rPr>
        <w:t>股上市</w:t>
      </w:r>
      <w:r>
        <w:rPr>
          <w:rFonts w:hint="eastAsia" w:ascii="仿宋_GB2312" w:hAnsi="仿宋_GB2312" w:eastAsia="仿宋_GB2312" w:cs="仿宋_GB2312"/>
          <w:color w:val="auto"/>
          <w:sz w:val="32"/>
          <w:szCs w:val="32"/>
          <w:highlight w:val="none"/>
          <w:lang w:val="en-US" w:eastAsia="zh-CN"/>
        </w:rPr>
        <w:t>4个方面目标任务。一是大力推动“个转企”、提高市场主体竞争力；二是</w:t>
      </w:r>
      <w:r>
        <w:rPr>
          <w:rFonts w:hint="default" w:ascii="仿宋_GB2312" w:hAnsi="仿宋_GB2312" w:eastAsia="仿宋_GB2312" w:cs="仿宋_GB2312"/>
          <w:color w:val="auto"/>
          <w:sz w:val="32"/>
          <w:szCs w:val="32"/>
          <w:highlight w:val="none"/>
          <w:lang w:val="en-US" w:eastAsia="zh-CN"/>
        </w:rPr>
        <w:t>大力推动“小升规”</w:t>
      </w:r>
      <w:r>
        <w:rPr>
          <w:rFonts w:hint="eastAsia" w:ascii="仿宋_GB2312" w:hAnsi="仿宋_GB2312" w:eastAsia="仿宋_GB2312" w:cs="仿宋_GB2312"/>
          <w:color w:val="auto"/>
          <w:sz w:val="32"/>
          <w:szCs w:val="32"/>
          <w:highlight w:val="none"/>
          <w:lang w:val="en-US" w:eastAsia="zh-CN"/>
        </w:rPr>
        <w:t>、持续提升产业能级；三是大力推动“规改股”、优化企业运营模式；四是大力推动“股上市”、提高企业融资能力。</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default" w:ascii="黑体" w:hAnsi="黑体" w:eastAsia="黑体" w:cs="黑体"/>
          <w:kern w:val="2"/>
          <w:sz w:val="32"/>
          <w:szCs w:val="32"/>
          <w:lang w:val="en-US" w:eastAsia="zh-CN" w:bidi="ar-SA"/>
        </w:rPr>
        <w:t>三、制定依据</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eastAsia" w:ascii="仿宋_GB2312" w:hAnsi="仿宋_GB2312" w:eastAsia="仿宋_GB2312" w:cs="仿宋_GB2312"/>
          <w:b w:val="0"/>
          <w:i w:val="0"/>
          <w:color w:val="auto"/>
          <w:sz w:val="32"/>
          <w:szCs w:val="32"/>
          <w:highlight w:val="none"/>
          <w:shd w:val="clear" w:color="auto" w:fill="FFFFFF"/>
          <w:lang w:val="en-US" w:eastAsia="zh-CN"/>
        </w:rPr>
      </w:pPr>
      <w:r>
        <w:rPr>
          <w:rFonts w:hint="eastAsia" w:eastAsia="仿宋_GB2312" w:cs="Times New Roman"/>
          <w:b w:val="0"/>
          <w:i w:val="0"/>
          <w:color w:val="auto"/>
          <w:sz w:val="32"/>
          <w:szCs w:val="32"/>
          <w:highlight w:val="none"/>
          <w:shd w:val="clear" w:color="auto" w:fill="FFFFFF"/>
          <w:lang w:val="en-US" w:eastAsia="zh-CN"/>
        </w:rPr>
        <w:t>（一）《郑州市人民政府关于促进个转企小升规规改股股上市的若干意见》</w:t>
      </w:r>
      <w:r>
        <w:rPr>
          <w:rFonts w:hint="eastAsia" w:ascii="Times New Roman" w:hAnsi="Times New Roman" w:eastAsia="仿宋_GB2312" w:cs="Times New Roman"/>
          <w:b w:val="0"/>
          <w:i w:val="0"/>
          <w:color w:val="auto"/>
          <w:sz w:val="32"/>
          <w:szCs w:val="32"/>
          <w:highlight w:val="none"/>
          <w:shd w:val="clear" w:color="auto" w:fill="FFFFFF"/>
          <w:lang w:val="en-US" w:eastAsia="zh-CN"/>
        </w:rPr>
        <w:t>（</w:t>
      </w:r>
      <w:r>
        <w:rPr>
          <w:rFonts w:hint="eastAsia" w:ascii="仿宋_GB2312" w:hAnsi="仿宋_GB2312" w:eastAsia="仿宋_GB2312" w:cs="仿宋_GB2312"/>
          <w:b w:val="0"/>
          <w:i w:val="0"/>
          <w:color w:val="auto"/>
          <w:sz w:val="32"/>
          <w:szCs w:val="32"/>
          <w:highlight w:val="none"/>
          <w:shd w:val="clear" w:color="auto" w:fill="FFFFFF"/>
          <w:lang w:val="en-US" w:eastAsia="zh-CN"/>
        </w:rPr>
        <w:t>郑政〔2021〕19号）</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eastAsia" w:ascii="仿宋_GB2312" w:hAnsi="仿宋_GB2312" w:eastAsia="仿宋_GB2312" w:cs="仿宋_GB2312"/>
          <w:b w:val="0"/>
          <w:i w:val="0"/>
          <w:color w:val="auto"/>
          <w:sz w:val="32"/>
          <w:szCs w:val="32"/>
          <w:highlight w:val="none"/>
          <w:shd w:val="clear" w:color="auto" w:fill="FFFFFF"/>
          <w:lang w:val="en-US" w:eastAsia="zh-CN"/>
        </w:rPr>
      </w:pPr>
      <w:r>
        <w:rPr>
          <w:rFonts w:hint="eastAsia" w:ascii="仿宋_GB2312" w:hAnsi="仿宋_GB2312" w:eastAsia="仿宋_GB2312" w:cs="仿宋_GB2312"/>
          <w:b w:val="0"/>
          <w:i w:val="0"/>
          <w:color w:val="auto"/>
          <w:sz w:val="32"/>
          <w:szCs w:val="32"/>
          <w:highlight w:val="none"/>
          <w:shd w:val="clear" w:color="auto" w:fill="FFFFFF"/>
          <w:lang w:val="en-US" w:eastAsia="zh-CN"/>
        </w:rPr>
        <w:t>（二）《</w:t>
      </w:r>
      <w:r>
        <w:rPr>
          <w:rFonts w:hint="default" w:ascii="仿宋_GB2312" w:hAnsi="仿宋_GB2312" w:eastAsia="仿宋_GB2312" w:cs="仿宋_GB2312"/>
          <w:b w:val="0"/>
          <w:i w:val="0"/>
          <w:color w:val="auto"/>
          <w:sz w:val="32"/>
          <w:szCs w:val="32"/>
          <w:highlight w:val="none"/>
          <w:shd w:val="clear" w:color="auto" w:fill="FFFFFF"/>
          <w:lang w:val="en-US" w:eastAsia="zh-CN"/>
        </w:rPr>
        <w:t>郑州市惠济区人民政府关于印发惠济区进一步鼓励和扶持企业上市和挂牌交易暂行办法的通知</w:t>
      </w:r>
      <w:r>
        <w:rPr>
          <w:rFonts w:hint="eastAsia" w:ascii="仿宋_GB2312" w:hAnsi="仿宋_GB2312" w:eastAsia="仿宋_GB2312" w:cs="仿宋_GB2312"/>
          <w:b w:val="0"/>
          <w:i w:val="0"/>
          <w:color w:val="auto"/>
          <w:sz w:val="32"/>
          <w:szCs w:val="32"/>
          <w:highlight w:val="none"/>
          <w:shd w:val="clear" w:color="auto" w:fill="FFFFFF"/>
          <w:lang w:val="en-US" w:eastAsia="zh-CN"/>
        </w:rPr>
        <w:t>》（</w:t>
      </w:r>
      <w:r>
        <w:rPr>
          <w:rFonts w:hint="default" w:ascii="仿宋_GB2312" w:hAnsi="仿宋_GB2312" w:eastAsia="仿宋_GB2312" w:cs="仿宋_GB2312"/>
          <w:b w:val="0"/>
          <w:i w:val="0"/>
          <w:color w:val="auto"/>
          <w:sz w:val="32"/>
          <w:szCs w:val="32"/>
          <w:highlight w:val="none"/>
          <w:shd w:val="clear" w:color="auto" w:fill="FFFFFF"/>
          <w:lang w:val="en-US" w:eastAsia="zh-CN"/>
        </w:rPr>
        <w:t>惠政文〔2021〕57号</w:t>
      </w:r>
      <w:r>
        <w:rPr>
          <w:rFonts w:hint="eastAsia" w:ascii="仿宋_GB2312" w:hAnsi="仿宋_GB2312" w:eastAsia="仿宋_GB2312" w:cs="仿宋_GB2312"/>
          <w:b w:val="0"/>
          <w:i w:val="0"/>
          <w:color w:val="auto"/>
          <w:sz w:val="32"/>
          <w:szCs w:val="32"/>
          <w:highlight w:val="none"/>
          <w:shd w:val="clear" w:color="auto" w:fill="FFFFFF"/>
          <w:lang w:val="en-US" w:eastAsia="zh-CN"/>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default" w:ascii="仿宋_GB2312" w:hAnsi="仿宋_GB2312" w:eastAsia="仿宋_GB2312" w:cs="仿宋_GB2312"/>
          <w:b w:val="0"/>
          <w:i w:val="0"/>
          <w:color w:val="auto"/>
          <w:sz w:val="32"/>
          <w:szCs w:val="32"/>
          <w:highlight w:val="none"/>
          <w:shd w:val="clear" w:color="auto" w:fill="FFFFFF"/>
          <w:lang w:val="en-US" w:eastAsia="zh-CN"/>
        </w:rPr>
      </w:pPr>
      <w:r>
        <w:rPr>
          <w:rFonts w:hint="eastAsia" w:ascii="仿宋_GB2312" w:hAnsi="仿宋_GB2312" w:eastAsia="仿宋_GB2312" w:cs="仿宋_GB2312"/>
          <w:b w:val="0"/>
          <w:i w:val="0"/>
          <w:color w:val="auto"/>
          <w:sz w:val="32"/>
          <w:szCs w:val="32"/>
          <w:highlight w:val="none"/>
          <w:shd w:val="clear" w:color="auto" w:fill="FFFFFF"/>
          <w:lang w:val="en-US" w:eastAsia="zh-CN"/>
        </w:rPr>
        <w:t>（三）《</w:t>
      </w:r>
      <w:r>
        <w:rPr>
          <w:rFonts w:hint="default" w:ascii="仿宋_GB2312" w:hAnsi="仿宋_GB2312" w:eastAsia="仿宋_GB2312" w:cs="仿宋_GB2312"/>
          <w:b w:val="0"/>
          <w:i w:val="0"/>
          <w:color w:val="auto"/>
          <w:sz w:val="32"/>
          <w:szCs w:val="32"/>
          <w:highlight w:val="none"/>
          <w:shd w:val="clear" w:color="auto" w:fill="FFFFFF"/>
          <w:lang w:val="en-US" w:eastAsia="zh-CN"/>
        </w:rPr>
        <w:t>郑州市惠济区人民政府办公室关于切实加强和改进统计工作的通知</w:t>
      </w:r>
      <w:r>
        <w:rPr>
          <w:rFonts w:hint="eastAsia" w:ascii="仿宋_GB2312" w:hAnsi="仿宋_GB2312" w:eastAsia="仿宋_GB2312" w:cs="仿宋_GB2312"/>
          <w:b w:val="0"/>
          <w:i w:val="0"/>
          <w:color w:val="auto"/>
          <w:sz w:val="32"/>
          <w:szCs w:val="32"/>
          <w:highlight w:val="none"/>
          <w:shd w:val="clear" w:color="auto" w:fill="FFFFFF"/>
          <w:lang w:val="en-US" w:eastAsia="zh-CN"/>
        </w:rPr>
        <w:t>》（惠政办</w:t>
      </w:r>
      <w:r>
        <w:rPr>
          <w:rFonts w:hint="default" w:ascii="仿宋_GB2312" w:hAnsi="仿宋_GB2312" w:eastAsia="仿宋_GB2312" w:cs="仿宋_GB2312"/>
          <w:b w:val="0"/>
          <w:i w:val="0"/>
          <w:color w:val="auto"/>
          <w:sz w:val="32"/>
          <w:szCs w:val="32"/>
          <w:highlight w:val="none"/>
          <w:shd w:val="clear" w:color="auto" w:fill="FFFFFF"/>
          <w:lang w:val="en-US" w:eastAsia="zh-CN"/>
        </w:rPr>
        <w:t>〔</w:t>
      </w:r>
      <w:r>
        <w:rPr>
          <w:rFonts w:hint="eastAsia" w:ascii="仿宋_GB2312" w:hAnsi="仿宋_GB2312" w:eastAsia="仿宋_GB2312" w:cs="仿宋_GB2312"/>
          <w:b w:val="0"/>
          <w:i w:val="0"/>
          <w:color w:val="auto"/>
          <w:sz w:val="32"/>
          <w:szCs w:val="32"/>
          <w:highlight w:val="none"/>
          <w:shd w:val="clear" w:color="auto" w:fill="FFFFFF"/>
          <w:lang w:val="en-US" w:eastAsia="zh-CN"/>
        </w:rPr>
        <w:t>2016</w:t>
      </w:r>
      <w:r>
        <w:rPr>
          <w:rFonts w:hint="default" w:ascii="仿宋_GB2312" w:hAnsi="仿宋_GB2312" w:eastAsia="仿宋_GB2312" w:cs="仿宋_GB2312"/>
          <w:b w:val="0"/>
          <w:i w:val="0"/>
          <w:color w:val="auto"/>
          <w:sz w:val="32"/>
          <w:szCs w:val="32"/>
          <w:highlight w:val="none"/>
          <w:shd w:val="clear" w:color="auto" w:fill="FFFFFF"/>
          <w:lang w:val="en-US" w:eastAsia="zh-CN"/>
        </w:rPr>
        <w:t>〕</w:t>
      </w:r>
      <w:r>
        <w:rPr>
          <w:rFonts w:hint="eastAsia" w:ascii="仿宋_GB2312" w:hAnsi="仿宋_GB2312" w:eastAsia="仿宋_GB2312" w:cs="仿宋_GB2312"/>
          <w:b w:val="0"/>
          <w:i w:val="0"/>
          <w:color w:val="auto"/>
          <w:sz w:val="32"/>
          <w:szCs w:val="32"/>
          <w:highlight w:val="none"/>
          <w:shd w:val="clear" w:color="auto" w:fill="FFFFFF"/>
          <w:lang w:val="en-US" w:eastAsia="zh-CN"/>
        </w:rPr>
        <w:t>21号）</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四、主要内容</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《工作方案》</w:t>
      </w:r>
      <w:r>
        <w:rPr>
          <w:rFonts w:hint="default" w:ascii="仿宋_GB2312" w:hAnsi="仿宋_GB2312" w:eastAsia="仿宋_GB2312" w:cs="仿宋_GB2312"/>
          <w:color w:val="auto"/>
          <w:kern w:val="2"/>
          <w:sz w:val="32"/>
          <w:szCs w:val="32"/>
          <w:highlight w:val="none"/>
          <w:lang w:val="en-US" w:eastAsia="zh-CN" w:bidi="ar-SA"/>
        </w:rPr>
        <w:t>分为总体要求、主要任务、保障措施三个部分。</w:t>
      </w:r>
    </w:p>
    <w:p>
      <w:pPr>
        <w:keepNext w:val="0"/>
        <w:keepLines w:val="0"/>
        <w:pageBreakBefore w:val="0"/>
        <w:widowControl w:val="0"/>
        <w:kinsoku/>
        <w:wordWrap/>
        <w:overflowPunct/>
        <w:topLinePunct w:val="0"/>
        <w:autoSpaceDE/>
        <w:autoSpaceDN/>
        <w:bidi w:val="0"/>
        <w:adjustRightInd w:val="0"/>
        <w:snapToGrid w:val="0"/>
        <w:spacing w:before="0" w:after="0" w:line="570" w:lineRule="exact"/>
        <w:ind w:left="0" w:leftChars="0" w:right="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第一部分是</w:t>
      </w:r>
      <w:r>
        <w:rPr>
          <w:rFonts w:hint="eastAsia" w:ascii="仿宋_GB2312" w:hAnsi="仿宋_GB2312" w:eastAsia="仿宋_GB2312" w:cs="仿宋_GB2312"/>
          <w:color w:val="auto"/>
          <w:kern w:val="2"/>
          <w:sz w:val="32"/>
          <w:szCs w:val="32"/>
          <w:highlight w:val="none"/>
          <w:lang w:val="en-US" w:eastAsia="zh-CN" w:bidi="ar-SA"/>
        </w:rPr>
        <w:t>指导思想</w:t>
      </w:r>
      <w:r>
        <w:rPr>
          <w:rFonts w:hint="default" w:ascii="仿宋_GB2312" w:hAnsi="仿宋_GB2312" w:eastAsia="仿宋_GB2312" w:cs="仿宋_GB2312"/>
          <w:color w:val="auto"/>
          <w:kern w:val="2"/>
          <w:sz w:val="32"/>
          <w:szCs w:val="32"/>
          <w:highlight w:val="none"/>
          <w:lang w:val="en-US" w:eastAsia="zh-CN" w:bidi="ar-SA"/>
        </w:rPr>
        <w:t>和主要目标。</w:t>
      </w:r>
      <w:r>
        <w:rPr>
          <w:rFonts w:hint="eastAsia" w:ascii="仿宋_GB2312" w:hAnsi="仿宋_GB2312" w:eastAsia="仿宋_GB2312" w:cs="仿宋_GB2312"/>
          <w:sz w:val="32"/>
          <w:szCs w:val="32"/>
          <w:highlight w:val="none"/>
          <w:lang w:val="en-US" w:eastAsia="zh-CN"/>
        </w:rPr>
        <w:t>按照政府引导、主体自愿、统筹推进、分类实施原则，</w:t>
      </w:r>
      <w:r>
        <w:rPr>
          <w:rFonts w:hint="eastAsia" w:ascii="仿宋_GB2312" w:hAnsi="仿宋_GB2312" w:eastAsia="仿宋_GB2312" w:cs="仿宋_GB2312"/>
          <w:sz w:val="32"/>
          <w:szCs w:val="32"/>
          <w:highlight w:val="none"/>
          <w:lang w:eastAsia="zh-CN"/>
        </w:rPr>
        <w:t>鼓励有一定规模资产的</w:t>
      </w:r>
      <w:r>
        <w:rPr>
          <w:rFonts w:hint="default" w:ascii="Times New Roman" w:hAnsi="Times New Roman" w:eastAsia="仿宋_GB2312" w:cs="Times New Roman"/>
          <w:b w:val="0"/>
          <w:i w:val="0"/>
          <w:color w:val="auto"/>
          <w:sz w:val="32"/>
          <w:szCs w:val="32"/>
          <w:highlight w:val="none"/>
          <w:u w:val="none"/>
          <w:shd w:val="clear" w:color="auto" w:fill="FFFFFF"/>
          <w:lang w:eastAsia="zh-CN"/>
        </w:rPr>
        <w:t>个体工商户</w:t>
      </w:r>
      <w:r>
        <w:rPr>
          <w:rFonts w:hint="eastAsia" w:eastAsia="仿宋_GB2312" w:cs="Times New Roman"/>
          <w:b w:val="0"/>
          <w:i w:val="0"/>
          <w:color w:val="auto"/>
          <w:sz w:val="32"/>
          <w:szCs w:val="32"/>
          <w:highlight w:val="none"/>
          <w:u w:val="none"/>
          <w:shd w:val="clear" w:color="auto" w:fill="FFFFFF"/>
          <w:lang w:eastAsia="zh-CN"/>
        </w:rPr>
        <w:t>转型升级</w:t>
      </w:r>
      <w:r>
        <w:rPr>
          <w:rFonts w:hint="default" w:ascii="Times New Roman" w:hAnsi="Times New Roman" w:eastAsia="仿宋_GB2312" w:cs="Times New Roman"/>
          <w:b w:val="0"/>
          <w:i w:val="0"/>
          <w:color w:val="auto"/>
          <w:sz w:val="32"/>
          <w:szCs w:val="32"/>
          <w:highlight w:val="none"/>
          <w:u w:val="none"/>
          <w:shd w:val="clear" w:color="auto" w:fill="FFFFFF"/>
          <w:lang w:eastAsia="zh-CN"/>
        </w:rPr>
        <w:t>为企业（简称“</w:t>
      </w:r>
      <w:r>
        <w:rPr>
          <w:rFonts w:hint="default" w:ascii="Times New Roman" w:hAnsi="Times New Roman" w:eastAsia="仿宋_GB2312" w:cs="Times New Roman"/>
          <w:b w:val="0"/>
          <w:i w:val="0"/>
          <w:color w:val="auto"/>
          <w:sz w:val="32"/>
          <w:szCs w:val="32"/>
          <w:highlight w:val="none"/>
          <w:u w:val="none"/>
          <w:shd w:val="clear" w:color="auto" w:fill="FFFFFF"/>
          <w:lang w:val="en-US" w:eastAsia="zh-CN"/>
        </w:rPr>
        <w:t>个转企</w:t>
      </w:r>
      <w:r>
        <w:rPr>
          <w:rFonts w:hint="default" w:ascii="Times New Roman" w:hAnsi="Times New Roman" w:eastAsia="仿宋_GB2312" w:cs="Times New Roman"/>
          <w:b w:val="0"/>
          <w:i w:val="0"/>
          <w:color w:val="auto"/>
          <w:sz w:val="32"/>
          <w:szCs w:val="32"/>
          <w:highlight w:val="none"/>
          <w:u w:val="none"/>
          <w:shd w:val="clear" w:color="auto" w:fill="FFFFFF"/>
          <w:lang w:eastAsia="zh-CN"/>
        </w:rPr>
        <w:t>”）、</w:t>
      </w:r>
      <w:r>
        <w:rPr>
          <w:rFonts w:hint="eastAsia" w:ascii="仿宋_GB2312" w:hAnsi="仿宋_GB2312" w:eastAsia="仿宋_GB2312" w:cs="仿宋_GB2312"/>
          <w:sz w:val="32"/>
          <w:szCs w:val="32"/>
          <w:highlight w:val="none"/>
          <w:lang w:eastAsia="zh-CN"/>
        </w:rPr>
        <w:t>推动</w:t>
      </w:r>
      <w:r>
        <w:rPr>
          <w:rFonts w:hint="default" w:ascii="Times New Roman" w:hAnsi="Times New Roman" w:eastAsia="仿宋_GB2312" w:cs="Times New Roman"/>
          <w:color w:val="auto"/>
          <w:sz w:val="32"/>
          <w:szCs w:val="32"/>
          <w:highlight w:val="none"/>
        </w:rPr>
        <w:t>符合条件的</w:t>
      </w:r>
      <w:r>
        <w:rPr>
          <w:rFonts w:hint="default" w:ascii="Times New Roman" w:hAnsi="Times New Roman" w:eastAsia="仿宋_GB2312" w:cs="Times New Roman"/>
          <w:b w:val="0"/>
          <w:i w:val="0"/>
          <w:color w:val="auto"/>
          <w:sz w:val="32"/>
          <w:szCs w:val="32"/>
          <w:highlight w:val="none"/>
          <w:shd w:val="clear" w:color="auto" w:fill="FFFFFF"/>
          <w:lang w:eastAsia="zh-CN"/>
        </w:rPr>
        <w:t>小微企业</w:t>
      </w:r>
      <w:r>
        <w:rPr>
          <w:rFonts w:hint="eastAsia" w:eastAsia="仿宋_GB2312" w:cs="Times New Roman"/>
          <w:b w:val="0"/>
          <w:i w:val="0"/>
          <w:color w:val="auto"/>
          <w:sz w:val="32"/>
          <w:szCs w:val="32"/>
          <w:highlight w:val="none"/>
          <w:shd w:val="clear" w:color="auto" w:fill="FFFFFF"/>
          <w:lang w:eastAsia="zh-CN"/>
        </w:rPr>
        <w:t>规范升级为规模以上</w:t>
      </w:r>
      <w:r>
        <w:rPr>
          <w:rFonts w:hint="default" w:ascii="Times New Roman" w:hAnsi="Times New Roman" w:eastAsia="仿宋_GB2312" w:cs="Times New Roman"/>
          <w:b w:val="0"/>
          <w:i w:val="0"/>
          <w:color w:val="auto"/>
          <w:sz w:val="32"/>
          <w:szCs w:val="32"/>
          <w:highlight w:val="none"/>
          <w:shd w:val="clear" w:color="auto" w:fill="FFFFFF"/>
          <w:lang w:eastAsia="zh-CN"/>
        </w:rPr>
        <w:t>企业（简称“小升规”）、</w:t>
      </w:r>
      <w:r>
        <w:rPr>
          <w:rFonts w:hint="default" w:ascii="Times New Roman" w:hAnsi="Times New Roman" w:eastAsia="仿宋_GB2312" w:cs="Times New Roman"/>
          <w:color w:val="auto"/>
          <w:sz w:val="32"/>
          <w:szCs w:val="32"/>
          <w:highlight w:val="none"/>
        </w:rPr>
        <w:t>引导有一定规模的企业改制设立为股份公司（简称“规改股”），支持优质企业到境内外证券市场上市（简称“股上市”）</w:t>
      </w:r>
      <w:r>
        <w:rPr>
          <w:rFonts w:hint="eastAsia" w:eastAsia="仿宋_GB2312" w:cs="Times New Roman"/>
          <w:color w:val="auto"/>
          <w:sz w:val="32"/>
          <w:szCs w:val="32"/>
          <w:highlight w:val="none"/>
          <w:lang w:eastAsia="zh-CN"/>
        </w:rPr>
        <w:t>，重点突出制造业，</w:t>
      </w:r>
      <w:r>
        <w:rPr>
          <w:rFonts w:hint="default" w:ascii="Times New Roman" w:hAnsi="Times New Roman" w:eastAsia="仿宋_GB2312" w:cs="Times New Roman"/>
          <w:b w:val="0"/>
          <w:i w:val="0"/>
          <w:color w:val="auto"/>
          <w:sz w:val="32"/>
          <w:szCs w:val="32"/>
          <w:highlight w:val="none"/>
          <w:shd w:val="clear" w:color="auto" w:fill="FFFFFF"/>
          <w:lang w:eastAsia="zh-CN"/>
        </w:rPr>
        <w:t>促进企业群体壮大、能级提升和活</w:t>
      </w:r>
      <w:r>
        <w:rPr>
          <w:rFonts w:hint="default" w:ascii="仿宋_GB2312" w:hAnsi="仿宋_GB2312" w:eastAsia="仿宋_GB2312" w:cs="仿宋_GB2312"/>
          <w:sz w:val="32"/>
          <w:szCs w:val="32"/>
          <w:highlight w:val="none"/>
          <w:lang w:eastAsia="zh-CN"/>
        </w:rPr>
        <w:t>力迸发，</w:t>
      </w:r>
      <w:r>
        <w:rPr>
          <w:rFonts w:hint="default" w:ascii="仿宋_GB2312" w:hAnsi="仿宋_GB2312" w:eastAsia="仿宋_GB2312" w:cs="仿宋_GB2312"/>
          <w:sz w:val="32"/>
          <w:szCs w:val="32"/>
          <w:highlight w:val="none"/>
          <w:lang w:val="en-US" w:eastAsia="zh-CN"/>
        </w:rPr>
        <w:t>为推进全</w:t>
      </w:r>
      <w:r>
        <w:rPr>
          <w:rFonts w:hint="eastAsia" w:ascii="仿宋_GB2312" w:hAnsi="仿宋_GB2312" w:eastAsia="仿宋_GB2312" w:cs="仿宋_GB2312"/>
          <w:sz w:val="32"/>
          <w:szCs w:val="32"/>
          <w:highlight w:val="none"/>
          <w:lang w:val="en-US" w:eastAsia="zh-CN"/>
        </w:rPr>
        <w:t>区</w:t>
      </w:r>
      <w:r>
        <w:rPr>
          <w:rFonts w:hint="default" w:ascii="仿宋_GB2312" w:hAnsi="仿宋_GB2312" w:eastAsia="仿宋_GB2312" w:cs="仿宋_GB2312"/>
          <w:sz w:val="32"/>
          <w:szCs w:val="32"/>
          <w:highlight w:val="none"/>
          <w:lang w:val="en-US" w:eastAsia="zh-CN"/>
        </w:rPr>
        <w:t>经济</w:t>
      </w:r>
      <w:r>
        <w:rPr>
          <w:rFonts w:hint="default" w:ascii="仿宋_GB2312" w:hAnsi="仿宋_GB2312" w:eastAsia="仿宋_GB2312" w:cs="仿宋_GB2312"/>
          <w:sz w:val="32"/>
          <w:szCs w:val="32"/>
          <w:highlight w:val="none"/>
          <w:lang w:eastAsia="zh-CN"/>
        </w:rPr>
        <w:t>高质量发展提供有力支撑。</w:t>
      </w:r>
      <w:r>
        <w:rPr>
          <w:rFonts w:hint="eastAsia" w:ascii="仿宋_GB2312" w:hAnsi="仿宋_GB2312" w:eastAsia="仿宋_GB2312" w:cs="仿宋_GB2312"/>
          <w:b w:val="0"/>
          <w:i w:val="0"/>
          <w:color w:val="auto"/>
          <w:sz w:val="32"/>
          <w:szCs w:val="32"/>
          <w:highlight w:val="none"/>
          <w:shd w:val="clear" w:color="auto" w:fill="FFFFFF"/>
          <w:lang w:val="en-US" w:eastAsia="zh-CN"/>
        </w:rPr>
        <w:t>到2022年底，实现“个转企”40户</w:t>
      </w:r>
      <w:r>
        <w:rPr>
          <w:rFonts w:hint="eastAsia" w:ascii="仿宋_GB2312" w:hAnsi="仿宋_GB2312" w:eastAsia="仿宋_GB2312" w:cs="仿宋_GB2312"/>
          <w:b w:val="0"/>
          <w:i w:val="0"/>
          <w:color w:val="auto"/>
          <w:sz w:val="32"/>
          <w:szCs w:val="32"/>
          <w:highlight w:val="none"/>
          <w:shd w:val="clear" w:color="auto" w:fill="FFFFFF"/>
          <w:lang w:eastAsia="zh-CN"/>
        </w:rPr>
        <w:t>，“</w:t>
      </w:r>
      <w:r>
        <w:rPr>
          <w:rFonts w:hint="eastAsia" w:ascii="仿宋_GB2312" w:hAnsi="仿宋_GB2312" w:eastAsia="仿宋_GB2312" w:cs="仿宋_GB2312"/>
          <w:b w:val="0"/>
          <w:i w:val="0"/>
          <w:color w:val="auto"/>
          <w:sz w:val="32"/>
          <w:szCs w:val="32"/>
          <w:highlight w:val="none"/>
          <w:shd w:val="clear" w:color="auto" w:fill="FFFFFF"/>
          <w:lang w:val="en-US" w:eastAsia="zh-CN"/>
        </w:rPr>
        <w:t>新增市场主体”14502户，</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b w:val="0"/>
          <w:i w:val="0"/>
          <w:color w:val="auto"/>
          <w:sz w:val="32"/>
          <w:szCs w:val="32"/>
          <w:highlight w:val="none"/>
          <w:u w:val="none"/>
          <w:shd w:val="clear" w:color="auto" w:fill="FFFFFF"/>
          <w:lang w:val="en-US" w:eastAsia="zh-CN"/>
        </w:rPr>
        <w:t>小升规”47家（其中，</w:t>
      </w:r>
      <w:r>
        <w:rPr>
          <w:rFonts w:hint="eastAsia" w:ascii="仿宋_GB2312" w:hAnsi="仿宋_GB2312" w:eastAsia="仿宋_GB2312" w:cs="仿宋_GB2312"/>
          <w:color w:val="auto"/>
          <w:sz w:val="32"/>
          <w:szCs w:val="32"/>
          <w:highlight w:val="none"/>
          <w:lang w:val="en-US" w:eastAsia="zh-CN"/>
        </w:rPr>
        <w:t>规上工业7家、建筑业10家、房地产业5家、限额以上批零住餐业20家、规上服务业5家</w:t>
      </w:r>
      <w:r>
        <w:rPr>
          <w:rFonts w:hint="eastAsia" w:ascii="仿宋_GB2312" w:hAnsi="仿宋_GB2312" w:eastAsia="仿宋_GB2312" w:cs="仿宋_GB2312"/>
          <w:b w:val="0"/>
          <w:i w:val="0"/>
          <w:color w:val="auto"/>
          <w:sz w:val="32"/>
          <w:szCs w:val="32"/>
          <w:highlight w:val="none"/>
          <w:u w:val="none"/>
          <w:shd w:val="clear" w:color="auto" w:fill="FFFFFF"/>
          <w:lang w:val="en-US" w:eastAsia="zh-CN"/>
        </w:rPr>
        <w:t>），</w:t>
      </w:r>
      <w:r>
        <w:rPr>
          <w:rFonts w:hint="eastAsia" w:ascii="仿宋_GB2312" w:hAnsi="仿宋_GB2312" w:eastAsia="仿宋_GB2312" w:cs="仿宋_GB2312"/>
          <w:b w:val="0"/>
          <w:i w:val="0"/>
          <w:color w:val="auto"/>
          <w:sz w:val="32"/>
          <w:szCs w:val="32"/>
          <w:highlight w:val="none"/>
          <w:shd w:val="clear" w:color="auto" w:fill="FFFFFF"/>
          <w:lang w:val="en-US" w:eastAsia="zh-CN"/>
        </w:rPr>
        <w:t>“规改股”2</w:t>
      </w:r>
      <w:r>
        <w:rPr>
          <w:rFonts w:hint="eastAsia" w:ascii="仿宋_GB2312" w:hAnsi="仿宋_GB2312" w:eastAsia="仿宋_GB2312" w:cs="仿宋_GB2312"/>
          <w:b w:val="0"/>
          <w:i w:val="0"/>
          <w:color w:val="auto"/>
          <w:sz w:val="32"/>
          <w:szCs w:val="32"/>
          <w:highlight w:val="none"/>
          <w:u w:val="none" w:color="auto"/>
          <w:shd w:val="clear" w:color="auto" w:fill="FFFFFF"/>
          <w:lang w:val="en-US" w:eastAsia="zh-CN"/>
        </w:rPr>
        <w:t>家。2023年，完成年度市定年度目标任务。</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第二部分是主要任务。明确推进“个转企、小升规、规改股、股上市”相关工作及支持政策。</w:t>
      </w:r>
    </w:p>
    <w:p>
      <w:pPr>
        <w:pStyle w:val="6"/>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大力推动“个转企”</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4项内容</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b/>
          <w:bCs/>
          <w:color w:val="auto"/>
          <w:kern w:val="2"/>
          <w:sz w:val="32"/>
          <w:szCs w:val="32"/>
          <w:highlight w:val="none"/>
          <w:lang w:val="en-US" w:eastAsia="zh-CN" w:bidi="ar-SA"/>
        </w:rPr>
        <w:t>一是</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镇（街道）</w:t>
      </w:r>
      <w:r>
        <w:rPr>
          <w:rFonts w:hint="eastAsia" w:ascii="仿宋_GB2312" w:hAnsi="仿宋_GB2312" w:eastAsia="仿宋_GB2312" w:cs="仿宋_GB2312"/>
          <w:color w:val="auto"/>
          <w:sz w:val="32"/>
          <w:szCs w:val="32"/>
          <w:highlight w:val="none"/>
        </w:rPr>
        <w:t>为单位</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kern w:val="2"/>
          <w:sz w:val="32"/>
          <w:szCs w:val="32"/>
          <w:highlight w:val="none"/>
          <w:lang w:val="en-US" w:eastAsia="zh-CN" w:bidi="ar-SA"/>
        </w:rPr>
        <w:t>建立“个转企”重点培育清单。</w:t>
      </w:r>
      <w:r>
        <w:rPr>
          <w:rFonts w:hint="default" w:ascii="仿宋_GB2312" w:hAnsi="仿宋_GB2312" w:eastAsia="仿宋_GB2312" w:cs="仿宋_GB2312"/>
          <w:b/>
          <w:bCs/>
          <w:color w:val="auto"/>
          <w:kern w:val="2"/>
          <w:sz w:val="32"/>
          <w:szCs w:val="32"/>
          <w:highlight w:val="none"/>
          <w:lang w:val="en-US" w:eastAsia="zh-CN" w:bidi="ar-SA"/>
        </w:rPr>
        <w:t>二是</w:t>
      </w:r>
      <w:r>
        <w:rPr>
          <w:rFonts w:hint="eastAsia" w:ascii="仿宋_GB2312" w:hAnsi="仿宋_GB2312" w:eastAsia="仿宋_GB2312" w:cs="仿宋_GB2312"/>
          <w:b w:val="0"/>
          <w:bCs w:val="0"/>
          <w:color w:val="auto"/>
          <w:kern w:val="0"/>
          <w:sz w:val="32"/>
          <w:szCs w:val="32"/>
          <w:highlight w:val="none"/>
          <w:lang w:val="en-US" w:eastAsia="zh-CN" w:bidi="ar-SA"/>
        </w:rPr>
        <w:t>强化</w:t>
      </w:r>
      <w:r>
        <w:rPr>
          <w:rFonts w:hint="eastAsia" w:ascii="仿宋_GB2312" w:hAnsi="仿宋_GB2312" w:eastAsia="仿宋_GB2312" w:cs="仿宋_GB2312"/>
          <w:b w:val="0"/>
          <w:bCs w:val="0"/>
          <w:i w:val="0"/>
          <w:color w:val="auto"/>
          <w:sz w:val="32"/>
          <w:szCs w:val="32"/>
          <w:highlight w:val="none"/>
          <w:shd w:val="clear" w:color="auto" w:fill="FFFFFF"/>
          <w:lang w:val="en-US" w:eastAsia="zh-CN"/>
        </w:rPr>
        <w:t>“个转企”</w:t>
      </w:r>
      <w:r>
        <w:rPr>
          <w:rFonts w:hint="eastAsia" w:ascii="仿宋_GB2312" w:hAnsi="仿宋_GB2312" w:eastAsia="仿宋_GB2312" w:cs="仿宋_GB2312"/>
          <w:b w:val="0"/>
          <w:bCs w:val="0"/>
          <w:color w:val="auto"/>
          <w:kern w:val="0"/>
          <w:sz w:val="32"/>
          <w:szCs w:val="32"/>
          <w:highlight w:val="none"/>
          <w:lang w:val="en-US" w:eastAsia="zh-CN" w:bidi="ar-SA"/>
        </w:rPr>
        <w:t>政策扶持</w:t>
      </w:r>
      <w:r>
        <w:rPr>
          <w:rFonts w:hint="default" w:ascii="仿宋_GB2312" w:hAnsi="仿宋_GB2312" w:eastAsia="仿宋_GB2312" w:cs="仿宋_GB2312"/>
          <w:color w:val="auto"/>
          <w:kern w:val="2"/>
          <w:sz w:val="32"/>
          <w:szCs w:val="32"/>
          <w:highlight w:val="none"/>
          <w:lang w:val="en-US" w:eastAsia="zh-CN" w:bidi="ar-SA"/>
        </w:rPr>
        <w:t>，重点在简化审批手续、落实税收优惠、转后跟踪服务等方面给予政策支持。</w:t>
      </w:r>
      <w:r>
        <w:rPr>
          <w:rFonts w:hint="default" w:ascii="仿宋_GB2312" w:hAnsi="仿宋_GB2312" w:eastAsia="仿宋_GB2312" w:cs="仿宋_GB2312"/>
          <w:b/>
          <w:bCs/>
          <w:color w:val="auto"/>
          <w:kern w:val="2"/>
          <w:sz w:val="32"/>
          <w:szCs w:val="32"/>
          <w:highlight w:val="none"/>
          <w:lang w:val="en-US" w:eastAsia="zh-CN" w:bidi="ar-SA"/>
        </w:rPr>
        <w:t>三是</w:t>
      </w:r>
      <w:r>
        <w:rPr>
          <w:rFonts w:hint="default" w:ascii="仿宋_GB2312" w:hAnsi="仿宋_GB2312" w:eastAsia="仿宋_GB2312" w:cs="仿宋_GB2312"/>
          <w:color w:val="auto"/>
          <w:kern w:val="2"/>
          <w:sz w:val="32"/>
          <w:szCs w:val="32"/>
          <w:highlight w:val="none"/>
          <w:lang w:val="en-US" w:eastAsia="zh-CN" w:bidi="ar-SA"/>
        </w:rPr>
        <w:t>加大“个转企”金融支持力度，优先满足融资需求。</w:t>
      </w:r>
      <w:r>
        <w:rPr>
          <w:rFonts w:hint="default" w:ascii="仿宋_GB2312" w:hAnsi="仿宋_GB2312" w:eastAsia="仿宋_GB2312" w:cs="仿宋_GB2312"/>
          <w:b/>
          <w:bCs/>
          <w:color w:val="auto"/>
          <w:kern w:val="2"/>
          <w:sz w:val="32"/>
          <w:szCs w:val="32"/>
          <w:highlight w:val="none"/>
          <w:lang w:val="en-US" w:eastAsia="zh-CN" w:bidi="ar-SA"/>
        </w:rPr>
        <w:t>四是</w:t>
      </w:r>
      <w:r>
        <w:rPr>
          <w:rFonts w:hint="default" w:ascii="仿宋_GB2312" w:hAnsi="仿宋_GB2312" w:eastAsia="仿宋_GB2312" w:cs="仿宋_GB2312"/>
          <w:color w:val="auto"/>
          <w:kern w:val="2"/>
          <w:sz w:val="32"/>
          <w:szCs w:val="32"/>
          <w:highlight w:val="none"/>
          <w:lang w:val="en-US" w:eastAsia="zh-CN" w:bidi="ar-SA"/>
        </w:rPr>
        <w:t>实施奖励引导，鼓励</w:t>
      </w:r>
      <w:r>
        <w:rPr>
          <w:rFonts w:hint="eastAsia" w:ascii="仿宋_GB2312" w:hAnsi="仿宋_GB2312" w:eastAsia="仿宋_GB2312" w:cs="仿宋_GB2312"/>
          <w:color w:val="auto"/>
          <w:kern w:val="0"/>
          <w:sz w:val="32"/>
          <w:szCs w:val="32"/>
          <w:highlight w:val="none"/>
          <w:lang w:val="en-US" w:eastAsia="zh-CN" w:bidi="ar-SA"/>
        </w:rPr>
        <w:t>各镇（街道）</w:t>
      </w:r>
      <w:r>
        <w:rPr>
          <w:rFonts w:hint="default" w:ascii="仿宋_GB2312" w:hAnsi="仿宋_GB2312" w:eastAsia="仿宋_GB2312" w:cs="仿宋_GB2312"/>
          <w:color w:val="auto"/>
          <w:kern w:val="2"/>
          <w:sz w:val="32"/>
          <w:szCs w:val="32"/>
          <w:highlight w:val="none"/>
          <w:lang w:val="en-US" w:eastAsia="zh-CN" w:bidi="ar-SA"/>
        </w:rPr>
        <w:t>对参与“个转企”的个体工商户给予一次性奖励。</w:t>
      </w:r>
    </w:p>
    <w:p>
      <w:pPr>
        <w:pStyle w:val="6"/>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大力推动“小升规”</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4项内容</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b/>
          <w:bCs/>
          <w:color w:val="auto"/>
          <w:kern w:val="2"/>
          <w:sz w:val="32"/>
          <w:szCs w:val="32"/>
          <w:highlight w:val="none"/>
          <w:lang w:val="en-US" w:eastAsia="zh-CN" w:bidi="ar-SA"/>
        </w:rPr>
        <w:t>一是</w:t>
      </w:r>
      <w:r>
        <w:rPr>
          <w:rFonts w:hint="default" w:ascii="仿宋_GB2312" w:hAnsi="仿宋_GB2312" w:eastAsia="仿宋_GB2312" w:cs="仿宋_GB2312"/>
          <w:color w:val="auto"/>
          <w:kern w:val="2"/>
          <w:sz w:val="32"/>
          <w:szCs w:val="32"/>
          <w:highlight w:val="none"/>
          <w:lang w:val="en-US" w:eastAsia="zh-CN" w:bidi="ar-SA"/>
        </w:rPr>
        <w:t>建立“小升规”企业培育库。</w:t>
      </w:r>
      <w:r>
        <w:rPr>
          <w:rFonts w:hint="default" w:ascii="仿宋_GB2312" w:hAnsi="仿宋_GB2312" w:eastAsia="仿宋_GB2312" w:cs="仿宋_GB2312"/>
          <w:b/>
          <w:bCs/>
          <w:color w:val="auto"/>
          <w:kern w:val="2"/>
          <w:sz w:val="32"/>
          <w:szCs w:val="32"/>
          <w:highlight w:val="none"/>
          <w:lang w:val="en-US" w:eastAsia="zh-CN" w:bidi="ar-SA"/>
        </w:rPr>
        <w:t>二是</w:t>
      </w:r>
      <w:r>
        <w:rPr>
          <w:rFonts w:hint="default" w:ascii="仿宋_GB2312" w:hAnsi="仿宋_GB2312" w:eastAsia="仿宋_GB2312" w:cs="仿宋_GB2312"/>
          <w:color w:val="auto"/>
          <w:kern w:val="2"/>
          <w:sz w:val="32"/>
          <w:szCs w:val="32"/>
          <w:highlight w:val="none"/>
          <w:lang w:val="en-US" w:eastAsia="zh-CN" w:bidi="ar-SA"/>
        </w:rPr>
        <w:t>优化政策扶持体系。</w:t>
      </w:r>
      <w:r>
        <w:rPr>
          <w:rFonts w:hint="default" w:ascii="仿宋_GB2312" w:hAnsi="仿宋_GB2312" w:eastAsia="仿宋_GB2312" w:cs="仿宋_GB2312"/>
          <w:b/>
          <w:bCs/>
          <w:color w:val="auto"/>
          <w:kern w:val="2"/>
          <w:sz w:val="32"/>
          <w:szCs w:val="32"/>
          <w:highlight w:val="none"/>
          <w:lang w:val="en-US" w:eastAsia="zh-CN" w:bidi="ar-SA"/>
        </w:rPr>
        <w:t>三是</w:t>
      </w:r>
      <w:r>
        <w:rPr>
          <w:rFonts w:hint="default" w:ascii="仿宋_GB2312" w:hAnsi="仿宋_GB2312" w:eastAsia="仿宋_GB2312" w:cs="仿宋_GB2312"/>
          <w:color w:val="auto"/>
          <w:kern w:val="2"/>
          <w:sz w:val="32"/>
          <w:szCs w:val="32"/>
          <w:highlight w:val="none"/>
          <w:lang w:val="en-US" w:eastAsia="zh-CN" w:bidi="ar-SA"/>
        </w:rPr>
        <w:t>依法入统严格管理。</w:t>
      </w:r>
      <w:r>
        <w:rPr>
          <w:rFonts w:hint="default" w:ascii="仿宋_GB2312" w:hAnsi="仿宋_GB2312" w:eastAsia="仿宋_GB2312" w:cs="仿宋_GB2312"/>
          <w:b/>
          <w:bCs/>
          <w:color w:val="auto"/>
          <w:kern w:val="2"/>
          <w:sz w:val="32"/>
          <w:szCs w:val="32"/>
          <w:highlight w:val="none"/>
          <w:lang w:val="en-US" w:eastAsia="zh-CN" w:bidi="ar-SA"/>
        </w:rPr>
        <w:t>四是</w:t>
      </w:r>
      <w:r>
        <w:rPr>
          <w:rFonts w:hint="default" w:ascii="仿宋_GB2312" w:hAnsi="仿宋_GB2312" w:eastAsia="仿宋_GB2312" w:cs="仿宋_GB2312"/>
          <w:color w:val="auto"/>
          <w:kern w:val="2"/>
          <w:sz w:val="32"/>
          <w:szCs w:val="32"/>
          <w:highlight w:val="none"/>
          <w:lang w:val="en-US" w:eastAsia="zh-CN" w:bidi="ar-SA"/>
        </w:rPr>
        <w:t>加大“小升规”奖励力度，</w:t>
      </w:r>
      <w:r>
        <w:rPr>
          <w:rFonts w:hint="eastAsia" w:ascii="仿宋_GB2312" w:hAnsi="仿宋_GB2312" w:eastAsia="仿宋_GB2312" w:cs="仿宋_GB2312"/>
          <w:b w:val="0"/>
          <w:bCs w:val="0"/>
          <w:color w:val="auto"/>
          <w:sz w:val="32"/>
          <w:szCs w:val="32"/>
          <w:highlight w:val="none"/>
          <w:lang w:val="en-US" w:eastAsia="zh-CN"/>
        </w:rPr>
        <w:t>对年度内“四上”企业入库成功、管理工作达标的企业给予奖补。</w:t>
      </w:r>
    </w:p>
    <w:p>
      <w:pPr>
        <w:pStyle w:val="6"/>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Autospacing="0" w:afterAutospacing="0" w:line="570" w:lineRule="exact"/>
        <w:ind w:right="0" w:rightChars="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3. 大力推动“规改股”</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4项内容</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b/>
          <w:bCs/>
          <w:color w:val="auto"/>
          <w:kern w:val="2"/>
          <w:sz w:val="32"/>
          <w:szCs w:val="32"/>
          <w:highlight w:val="none"/>
          <w:lang w:val="en-US" w:eastAsia="zh-CN" w:bidi="ar-SA"/>
        </w:rPr>
        <w:t>一是</w:t>
      </w:r>
      <w:r>
        <w:rPr>
          <w:rFonts w:hint="default" w:ascii="仿宋_GB2312" w:hAnsi="仿宋_GB2312" w:eastAsia="仿宋_GB2312" w:cs="仿宋_GB2312"/>
          <w:color w:val="auto"/>
          <w:kern w:val="2"/>
          <w:sz w:val="32"/>
          <w:szCs w:val="32"/>
          <w:highlight w:val="none"/>
          <w:lang w:val="en-US" w:eastAsia="zh-CN" w:bidi="ar-SA"/>
        </w:rPr>
        <w:t>建立“规改股”企业名录库。</w:t>
      </w:r>
      <w:r>
        <w:rPr>
          <w:rFonts w:hint="default" w:ascii="仿宋_GB2312" w:hAnsi="仿宋_GB2312" w:eastAsia="仿宋_GB2312" w:cs="仿宋_GB2312"/>
          <w:b/>
          <w:bCs/>
          <w:color w:val="auto"/>
          <w:kern w:val="2"/>
          <w:sz w:val="32"/>
          <w:szCs w:val="32"/>
          <w:highlight w:val="none"/>
          <w:lang w:val="en-US" w:eastAsia="zh-CN" w:bidi="ar-SA"/>
        </w:rPr>
        <w:t>二是</w:t>
      </w:r>
      <w:r>
        <w:rPr>
          <w:rFonts w:hint="default" w:ascii="仿宋_GB2312" w:hAnsi="仿宋_GB2312" w:eastAsia="仿宋_GB2312" w:cs="仿宋_GB2312"/>
          <w:color w:val="auto"/>
          <w:kern w:val="2"/>
          <w:sz w:val="32"/>
          <w:szCs w:val="32"/>
          <w:highlight w:val="none"/>
          <w:lang w:val="en-US" w:eastAsia="zh-CN" w:bidi="ar-SA"/>
        </w:rPr>
        <w:t>积极解决改制难题。</w:t>
      </w:r>
      <w:r>
        <w:rPr>
          <w:rFonts w:hint="default" w:ascii="仿宋_GB2312" w:hAnsi="仿宋_GB2312" w:eastAsia="仿宋_GB2312" w:cs="仿宋_GB2312"/>
          <w:b/>
          <w:bCs/>
          <w:color w:val="auto"/>
          <w:kern w:val="2"/>
          <w:sz w:val="32"/>
          <w:szCs w:val="32"/>
          <w:highlight w:val="none"/>
          <w:lang w:val="en-US" w:eastAsia="zh-CN" w:bidi="ar-SA"/>
        </w:rPr>
        <w:t>三是</w:t>
      </w:r>
      <w:r>
        <w:rPr>
          <w:rFonts w:hint="default" w:ascii="仿宋_GB2312" w:hAnsi="仿宋_GB2312" w:eastAsia="仿宋_GB2312" w:cs="仿宋_GB2312"/>
          <w:color w:val="auto"/>
          <w:kern w:val="2"/>
          <w:sz w:val="32"/>
          <w:szCs w:val="32"/>
          <w:highlight w:val="none"/>
          <w:lang w:val="en-US" w:eastAsia="zh-CN" w:bidi="ar-SA"/>
        </w:rPr>
        <w:t>支持改制企业融资。</w:t>
      </w:r>
      <w:r>
        <w:rPr>
          <w:rFonts w:hint="default" w:ascii="仿宋_GB2312" w:hAnsi="仿宋_GB2312" w:eastAsia="仿宋_GB2312" w:cs="仿宋_GB2312"/>
          <w:b/>
          <w:bCs/>
          <w:color w:val="auto"/>
          <w:kern w:val="2"/>
          <w:sz w:val="32"/>
          <w:szCs w:val="32"/>
          <w:highlight w:val="none"/>
          <w:lang w:val="en-US" w:eastAsia="zh-CN" w:bidi="ar-SA"/>
        </w:rPr>
        <w:t>四是</w:t>
      </w:r>
      <w:r>
        <w:rPr>
          <w:rFonts w:hint="default" w:ascii="仿宋_GB2312" w:hAnsi="仿宋_GB2312" w:eastAsia="仿宋_GB2312" w:cs="仿宋_GB2312"/>
          <w:color w:val="auto"/>
          <w:kern w:val="2"/>
          <w:sz w:val="32"/>
          <w:szCs w:val="32"/>
          <w:highlight w:val="none"/>
          <w:lang w:val="en-US" w:eastAsia="zh-CN" w:bidi="ar-SA"/>
        </w:rPr>
        <w:t>加大扶持力度，</w:t>
      </w:r>
      <w:r>
        <w:rPr>
          <w:rFonts w:hint="eastAsia" w:ascii="仿宋_GB2312" w:hAnsi="仿宋_GB2312" w:eastAsia="仿宋_GB2312" w:cs="仿宋_GB2312"/>
          <w:color w:val="auto"/>
          <w:kern w:val="2"/>
          <w:sz w:val="32"/>
          <w:szCs w:val="32"/>
          <w:highlight w:val="none"/>
          <w:lang w:val="en-US" w:eastAsia="zh-CN" w:bidi="ar-SA"/>
        </w:rPr>
        <w:t>对</w:t>
      </w:r>
      <w:r>
        <w:rPr>
          <w:rFonts w:hint="default" w:ascii="仿宋_GB2312" w:hAnsi="仿宋_GB2312" w:eastAsia="仿宋_GB2312" w:cs="仿宋_GB2312"/>
          <w:color w:val="auto"/>
          <w:kern w:val="2"/>
          <w:sz w:val="32"/>
          <w:szCs w:val="32"/>
          <w:highlight w:val="none"/>
          <w:lang w:val="en-US" w:eastAsia="zh-CN" w:bidi="ar-SA"/>
        </w:rPr>
        <w:t>积极配合</w:t>
      </w:r>
      <w:r>
        <w:rPr>
          <w:rFonts w:hint="default" w:ascii="仿宋_GB2312" w:hAnsi="仿宋_GB2312" w:eastAsia="仿宋_GB2312" w:cs="仿宋_GB2312"/>
          <w:b w:val="0"/>
          <w:bCs w:val="0"/>
          <w:snapToGrid/>
          <w:color w:val="auto"/>
          <w:kern w:val="2"/>
          <w:sz w:val="32"/>
          <w:szCs w:val="32"/>
          <w:highlight w:val="none"/>
          <w:shd w:val="clear" w:color="auto" w:fill="FFFFFF"/>
          <w:lang w:val="en-US" w:eastAsia="zh-CN" w:bidi="ar-SA"/>
        </w:rPr>
        <w:t>完成股改、符合省市相关政策要求的企业，</w:t>
      </w:r>
      <w:r>
        <w:rPr>
          <w:rFonts w:hint="eastAsia" w:ascii="仿宋_GB2312" w:hAnsi="仿宋_GB2312" w:eastAsia="仿宋_GB2312" w:cs="仿宋_GB2312"/>
          <w:b w:val="0"/>
          <w:bCs w:val="0"/>
          <w:snapToGrid/>
          <w:color w:val="auto"/>
          <w:kern w:val="2"/>
          <w:sz w:val="32"/>
          <w:szCs w:val="32"/>
          <w:highlight w:val="none"/>
          <w:shd w:val="clear" w:color="auto" w:fill="FFFFFF"/>
          <w:lang w:val="en-US" w:eastAsia="zh-CN" w:bidi="ar-SA"/>
        </w:rPr>
        <w:t>给予</w:t>
      </w:r>
      <w:r>
        <w:rPr>
          <w:rFonts w:hint="default" w:ascii="仿宋_GB2312" w:hAnsi="仿宋_GB2312" w:eastAsia="仿宋_GB2312" w:cs="仿宋_GB2312"/>
          <w:b w:val="0"/>
          <w:bCs w:val="0"/>
          <w:snapToGrid/>
          <w:color w:val="auto"/>
          <w:kern w:val="2"/>
          <w:sz w:val="32"/>
          <w:szCs w:val="32"/>
          <w:highlight w:val="none"/>
          <w:shd w:val="clear" w:color="auto" w:fill="FFFFFF"/>
          <w:lang w:val="en-US" w:eastAsia="zh-CN" w:bidi="ar-SA"/>
        </w:rPr>
        <w:t>相应的股改费用补贴。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default" w:ascii="仿宋_GB2312" w:hAnsi="仿宋_GB2312" w:eastAsia="仿宋_GB2312" w:cs="仿宋_GB2312"/>
          <w:color w:val="auto"/>
          <w:kern w:val="2"/>
          <w:sz w:val="32"/>
          <w:szCs w:val="32"/>
          <w:highlight w:val="none"/>
          <w:lang w:val="en-US" w:eastAsia="zh-CN" w:bidi="ar-SA"/>
        </w:rPr>
      </w:pPr>
      <w:r>
        <w:rPr>
          <w:rFonts w:hint="default" w:ascii="仿宋_GB2312" w:hAnsi="仿宋_GB2312" w:eastAsia="仿宋_GB2312" w:cs="仿宋_GB2312"/>
          <w:color w:val="auto"/>
          <w:kern w:val="2"/>
          <w:sz w:val="32"/>
          <w:szCs w:val="32"/>
          <w:highlight w:val="none"/>
          <w:lang w:val="en-US" w:eastAsia="zh-CN" w:bidi="ar-SA"/>
        </w:rPr>
        <w:t>4. 大力推动“股上市”</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4项内容</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b/>
          <w:bCs/>
          <w:color w:val="auto"/>
          <w:kern w:val="2"/>
          <w:sz w:val="32"/>
          <w:szCs w:val="32"/>
          <w:highlight w:val="none"/>
          <w:lang w:val="en-US" w:eastAsia="zh-CN" w:bidi="ar-SA"/>
        </w:rPr>
        <w:t>一是</w:t>
      </w:r>
      <w:r>
        <w:rPr>
          <w:rFonts w:hint="default" w:ascii="仿宋_GB2312" w:hAnsi="仿宋_GB2312" w:eastAsia="仿宋_GB2312" w:cs="仿宋_GB2312"/>
          <w:color w:val="auto"/>
          <w:kern w:val="2"/>
          <w:sz w:val="32"/>
          <w:szCs w:val="32"/>
          <w:highlight w:val="none"/>
          <w:lang w:val="en-US" w:eastAsia="zh-CN" w:bidi="ar-SA"/>
        </w:rPr>
        <w:t>建立上市企业培育库。</w:t>
      </w:r>
      <w:r>
        <w:rPr>
          <w:rFonts w:hint="default" w:ascii="仿宋_GB2312" w:hAnsi="仿宋_GB2312" w:eastAsia="仿宋_GB2312" w:cs="仿宋_GB2312"/>
          <w:b/>
          <w:bCs/>
          <w:color w:val="auto"/>
          <w:kern w:val="2"/>
          <w:sz w:val="32"/>
          <w:szCs w:val="32"/>
          <w:highlight w:val="none"/>
          <w:lang w:val="en-US" w:eastAsia="zh-CN" w:bidi="ar-SA"/>
        </w:rPr>
        <w:t>二是</w:t>
      </w:r>
      <w:r>
        <w:rPr>
          <w:rFonts w:hint="default" w:ascii="仿宋_GB2312" w:hAnsi="仿宋_GB2312" w:eastAsia="仿宋_GB2312" w:cs="仿宋_GB2312"/>
          <w:color w:val="auto"/>
          <w:kern w:val="2"/>
          <w:sz w:val="32"/>
          <w:szCs w:val="32"/>
          <w:highlight w:val="none"/>
          <w:lang w:val="en-US" w:eastAsia="zh-CN" w:bidi="ar-SA"/>
        </w:rPr>
        <w:t>积极解决上市挂牌前期关键节点问题。</w:t>
      </w:r>
      <w:r>
        <w:rPr>
          <w:rFonts w:hint="default" w:ascii="仿宋_GB2312" w:hAnsi="仿宋_GB2312" w:eastAsia="仿宋_GB2312" w:cs="仿宋_GB2312"/>
          <w:b/>
          <w:bCs/>
          <w:color w:val="auto"/>
          <w:kern w:val="2"/>
          <w:sz w:val="32"/>
          <w:szCs w:val="32"/>
          <w:highlight w:val="none"/>
          <w:lang w:val="en-US" w:eastAsia="zh-CN" w:bidi="ar-SA"/>
        </w:rPr>
        <w:t>三是</w:t>
      </w:r>
      <w:r>
        <w:rPr>
          <w:rFonts w:hint="default" w:ascii="仿宋_GB2312" w:hAnsi="仿宋_GB2312" w:eastAsia="仿宋_GB2312" w:cs="仿宋_GB2312"/>
          <w:color w:val="auto"/>
          <w:kern w:val="2"/>
          <w:sz w:val="32"/>
          <w:szCs w:val="32"/>
          <w:highlight w:val="none"/>
          <w:lang w:val="en-US" w:eastAsia="zh-CN" w:bidi="ar-SA"/>
        </w:rPr>
        <w:t>支持合法设立上市公司持股平台。</w:t>
      </w:r>
      <w:r>
        <w:rPr>
          <w:rFonts w:hint="default" w:ascii="仿宋_GB2312" w:hAnsi="仿宋_GB2312" w:eastAsia="仿宋_GB2312" w:cs="仿宋_GB2312"/>
          <w:b/>
          <w:bCs/>
          <w:color w:val="auto"/>
          <w:kern w:val="2"/>
          <w:sz w:val="32"/>
          <w:szCs w:val="32"/>
          <w:highlight w:val="none"/>
          <w:lang w:val="en-US" w:eastAsia="zh-CN" w:bidi="ar-SA"/>
        </w:rPr>
        <w:t>四是</w:t>
      </w:r>
      <w:r>
        <w:rPr>
          <w:rFonts w:hint="default" w:ascii="仿宋_GB2312" w:hAnsi="仿宋_GB2312" w:eastAsia="仿宋_GB2312" w:cs="仿宋_GB2312"/>
          <w:color w:val="auto"/>
          <w:kern w:val="2"/>
          <w:sz w:val="32"/>
          <w:szCs w:val="32"/>
          <w:highlight w:val="none"/>
          <w:lang w:val="en-US" w:eastAsia="zh-CN" w:bidi="ar-SA"/>
        </w:rPr>
        <w:t>对上市企业实施奖励支持</w:t>
      </w:r>
      <w:r>
        <w:rPr>
          <w:rFonts w:hint="eastAsia" w:ascii="仿宋_GB2312" w:hAnsi="仿宋_GB2312" w:eastAsia="仿宋_GB2312" w:cs="仿宋_GB2312"/>
          <w:b w:val="0"/>
          <w:bCs w:val="0"/>
          <w:color w:val="auto"/>
          <w:kern w:val="2"/>
          <w:sz w:val="32"/>
          <w:szCs w:val="32"/>
          <w:highlight w:val="none"/>
          <w:lang w:eastAsia="zh-CN" w:bidi="ar-SA"/>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70" w:lineRule="exact"/>
        <w:ind w:left="0" w:firstLine="640" w:firstLineChars="200"/>
        <w:jc w:val="both"/>
        <w:textAlignment w:val="auto"/>
        <w:outlineLvl w:val="9"/>
        <w:rPr>
          <w:rFonts w:hint="eastAsia" w:ascii="仿宋_GB2312" w:hAnsi="仿宋_GB2312" w:eastAsia="仿宋_GB2312" w:cs="仿宋_GB2312"/>
          <w:b/>
          <w:bCs/>
          <w:sz w:val="32"/>
          <w:szCs w:val="32"/>
        </w:rPr>
      </w:pPr>
      <w:r>
        <w:rPr>
          <w:rFonts w:hint="default" w:ascii="仿宋_GB2312" w:hAnsi="仿宋_GB2312" w:eastAsia="仿宋_GB2312" w:cs="仿宋_GB2312"/>
          <w:color w:val="auto"/>
          <w:kern w:val="2"/>
          <w:sz w:val="32"/>
          <w:szCs w:val="32"/>
          <w:highlight w:val="none"/>
          <w:lang w:val="en-US" w:eastAsia="zh-CN" w:bidi="ar-SA"/>
        </w:rPr>
        <w:t>第三部分是保障措施。</w:t>
      </w:r>
      <w:r>
        <w:rPr>
          <w:rFonts w:hint="default" w:ascii="仿宋_GB2312" w:hAnsi="仿宋_GB2312" w:eastAsia="仿宋_GB2312" w:cs="仿宋_GB2312"/>
          <w:b/>
          <w:bCs/>
          <w:color w:val="auto"/>
          <w:kern w:val="2"/>
          <w:sz w:val="32"/>
          <w:szCs w:val="32"/>
          <w:highlight w:val="none"/>
          <w:lang w:val="en-US" w:eastAsia="zh-CN" w:bidi="ar-SA"/>
        </w:rPr>
        <w:t>一是</w:t>
      </w:r>
      <w:r>
        <w:rPr>
          <w:rFonts w:hint="default" w:ascii="仿宋_GB2312" w:hAnsi="仿宋_GB2312" w:eastAsia="仿宋_GB2312" w:cs="仿宋_GB2312"/>
          <w:color w:val="auto"/>
          <w:kern w:val="2"/>
          <w:sz w:val="32"/>
          <w:szCs w:val="32"/>
          <w:highlight w:val="none"/>
          <w:lang w:val="en-US" w:eastAsia="zh-CN" w:bidi="ar-SA"/>
        </w:rPr>
        <w:t>健全工作机制。</w:t>
      </w:r>
      <w:r>
        <w:rPr>
          <w:rFonts w:hint="eastAsia" w:ascii="Times New Roman" w:hAnsi="Times New Roman" w:eastAsia="仿宋_GB2312" w:cs="Times New Roman"/>
          <w:b w:val="0"/>
          <w:bCs w:val="0"/>
          <w:i w:val="0"/>
          <w:color w:val="auto"/>
          <w:sz w:val="32"/>
          <w:szCs w:val="32"/>
          <w:highlight w:val="none"/>
          <w:shd w:val="clear" w:color="auto" w:fill="FFFFFF"/>
          <w:lang w:val="en-US" w:eastAsia="zh-CN"/>
        </w:rPr>
        <w:t>区发改委牵头</w:t>
      </w:r>
      <w:r>
        <w:rPr>
          <w:rFonts w:hint="default" w:ascii="Times New Roman" w:hAnsi="Times New Roman" w:eastAsia="仿宋_GB2312" w:cs="Times New Roman"/>
          <w:b w:val="0"/>
          <w:bCs w:val="0"/>
          <w:i w:val="0"/>
          <w:color w:val="auto"/>
          <w:sz w:val="32"/>
          <w:szCs w:val="32"/>
          <w:highlight w:val="none"/>
          <w:shd w:val="clear" w:color="auto" w:fill="FFFFFF"/>
          <w:lang w:val="en-US" w:eastAsia="zh-CN"/>
        </w:rPr>
        <w:t>建立“四</w:t>
      </w:r>
      <w:r>
        <w:rPr>
          <w:rFonts w:hint="default" w:ascii="Times New Roman" w:hAnsi="Times New Roman" w:eastAsia="仿宋_GB2312" w:cs="Times New Roman"/>
          <w:b w:val="0"/>
          <w:bCs w:val="0"/>
          <w:color w:val="auto"/>
          <w:sz w:val="32"/>
          <w:szCs w:val="32"/>
          <w:highlight w:val="none"/>
          <w:lang w:val="en-US" w:eastAsia="zh-CN"/>
        </w:rPr>
        <w:t>转</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工作</w:t>
      </w:r>
      <w:r>
        <w:rPr>
          <w:rFonts w:hint="default" w:ascii="Times New Roman" w:hAnsi="Times New Roman" w:eastAsia="仿宋_GB2312" w:cs="Times New Roman"/>
          <w:b w:val="0"/>
          <w:bCs w:val="0"/>
          <w:color w:val="auto"/>
          <w:sz w:val="32"/>
          <w:szCs w:val="32"/>
          <w:highlight w:val="none"/>
          <w:lang w:eastAsia="zh-CN"/>
        </w:rPr>
        <w:t>部门协作机制，及时协调解决工作中出现的重大问题。</w:t>
      </w:r>
      <w:r>
        <w:rPr>
          <w:rFonts w:hint="default" w:ascii="Times New Roman" w:hAnsi="Times New Roman" w:eastAsia="仿宋_GB2312" w:cs="Times New Roman"/>
          <w:b w:val="0"/>
          <w:bCs w:val="0"/>
          <w:i w:val="0"/>
          <w:color w:val="auto"/>
          <w:sz w:val="32"/>
          <w:szCs w:val="32"/>
          <w:highlight w:val="none"/>
          <w:shd w:val="clear" w:color="auto" w:fill="FFFFFF"/>
          <w:lang w:eastAsia="zh-CN"/>
        </w:rPr>
        <w:t>“</w:t>
      </w:r>
      <w:r>
        <w:rPr>
          <w:rFonts w:hint="default" w:ascii="Times New Roman" w:hAnsi="Times New Roman" w:eastAsia="仿宋_GB2312" w:cs="Times New Roman"/>
          <w:b w:val="0"/>
          <w:bCs w:val="0"/>
          <w:i w:val="0"/>
          <w:color w:val="auto"/>
          <w:sz w:val="32"/>
          <w:szCs w:val="32"/>
          <w:highlight w:val="none"/>
          <w:shd w:val="clear" w:color="auto" w:fill="FFFFFF"/>
          <w:lang w:val="en-US" w:eastAsia="zh-CN"/>
        </w:rPr>
        <w:t>个转企</w:t>
      </w:r>
      <w:r>
        <w:rPr>
          <w:rFonts w:hint="default" w:ascii="Times New Roman" w:hAnsi="Times New Roman" w:eastAsia="仿宋_GB2312" w:cs="Times New Roman"/>
          <w:b w:val="0"/>
          <w:bCs w:val="0"/>
          <w:i w:val="0"/>
          <w:color w:val="auto"/>
          <w:sz w:val="32"/>
          <w:szCs w:val="32"/>
          <w:highlight w:val="none"/>
          <w:shd w:val="clear" w:color="auto" w:fill="FFFFFF"/>
          <w:lang w:eastAsia="zh-CN"/>
        </w:rPr>
        <w:t>”</w:t>
      </w:r>
      <w:r>
        <w:rPr>
          <w:rFonts w:hint="default" w:ascii="Times New Roman" w:hAnsi="Times New Roman" w:eastAsia="仿宋_GB2312" w:cs="Times New Roman"/>
          <w:b w:val="0"/>
          <w:bCs w:val="0"/>
          <w:i w:val="0"/>
          <w:color w:val="auto"/>
          <w:sz w:val="32"/>
          <w:szCs w:val="32"/>
          <w:highlight w:val="none"/>
          <w:shd w:val="clear" w:color="auto" w:fill="FFFFFF"/>
          <w:lang w:val="en-US" w:eastAsia="zh-CN"/>
        </w:rPr>
        <w:t>专项由</w:t>
      </w:r>
      <w:r>
        <w:rPr>
          <w:rFonts w:hint="eastAsia" w:eastAsia="仿宋_GB2312" w:cs="Times New Roman"/>
          <w:b w:val="0"/>
          <w:bCs w:val="0"/>
          <w:i w:val="0"/>
          <w:color w:val="auto"/>
          <w:sz w:val="32"/>
          <w:szCs w:val="32"/>
          <w:highlight w:val="none"/>
          <w:shd w:val="clear" w:color="auto" w:fill="FFFFFF"/>
          <w:lang w:val="en-US" w:eastAsia="zh-CN"/>
        </w:rPr>
        <w:t>区</w:t>
      </w:r>
      <w:r>
        <w:rPr>
          <w:rFonts w:hint="default" w:ascii="Times New Roman" w:hAnsi="Times New Roman" w:eastAsia="仿宋_GB2312" w:cs="Times New Roman"/>
          <w:b w:val="0"/>
          <w:bCs w:val="0"/>
          <w:i w:val="0"/>
          <w:color w:val="auto"/>
          <w:sz w:val="32"/>
          <w:szCs w:val="32"/>
          <w:highlight w:val="none"/>
          <w:shd w:val="clear" w:color="auto" w:fill="FFFFFF"/>
          <w:lang w:val="en-US" w:eastAsia="zh-CN"/>
        </w:rPr>
        <w:t>市场监管局负责；</w:t>
      </w:r>
      <w:r>
        <w:rPr>
          <w:rFonts w:hint="default" w:ascii="Times New Roman" w:hAnsi="Times New Roman" w:eastAsia="仿宋_GB2312" w:cs="Times New Roman"/>
          <w:b w:val="0"/>
          <w:bCs w:val="0"/>
          <w:i w:val="0"/>
          <w:color w:val="auto"/>
          <w:sz w:val="32"/>
          <w:szCs w:val="32"/>
          <w:highlight w:val="none"/>
          <w:shd w:val="clear" w:color="auto" w:fill="FFFFFF"/>
          <w:lang w:eastAsia="zh-CN"/>
        </w:rPr>
        <w:t>“规改股”</w:t>
      </w:r>
      <w:r>
        <w:rPr>
          <w:rFonts w:hint="default" w:ascii="Times New Roman" w:hAnsi="Times New Roman" w:eastAsia="仿宋_GB2312" w:cs="Times New Roman"/>
          <w:b w:val="0"/>
          <w:bCs w:val="0"/>
          <w:i w:val="0"/>
          <w:color w:val="auto"/>
          <w:sz w:val="32"/>
          <w:szCs w:val="32"/>
          <w:highlight w:val="none"/>
          <w:shd w:val="clear" w:color="auto" w:fill="FFFFFF"/>
          <w:lang w:val="en-US" w:eastAsia="zh-CN"/>
        </w:rPr>
        <w:t>和</w:t>
      </w:r>
      <w:r>
        <w:rPr>
          <w:rFonts w:hint="default" w:ascii="Times New Roman" w:hAnsi="Times New Roman" w:eastAsia="仿宋_GB2312" w:cs="Times New Roman"/>
          <w:b w:val="0"/>
          <w:bCs w:val="0"/>
          <w:i w:val="0"/>
          <w:color w:val="auto"/>
          <w:sz w:val="32"/>
          <w:szCs w:val="32"/>
          <w:highlight w:val="none"/>
          <w:shd w:val="clear" w:color="auto" w:fill="FFFFFF"/>
          <w:lang w:eastAsia="zh-CN"/>
        </w:rPr>
        <w:t>“股上市”</w:t>
      </w:r>
      <w:r>
        <w:rPr>
          <w:rFonts w:hint="default" w:ascii="Times New Roman" w:hAnsi="Times New Roman" w:eastAsia="仿宋_GB2312" w:cs="Times New Roman"/>
          <w:b w:val="0"/>
          <w:bCs w:val="0"/>
          <w:i w:val="0"/>
          <w:color w:val="auto"/>
          <w:sz w:val="32"/>
          <w:szCs w:val="32"/>
          <w:highlight w:val="none"/>
          <w:shd w:val="clear" w:color="auto" w:fill="FFFFFF"/>
          <w:lang w:val="en-US" w:eastAsia="zh-CN"/>
        </w:rPr>
        <w:t>专项由</w:t>
      </w:r>
      <w:r>
        <w:rPr>
          <w:rFonts w:hint="eastAsia" w:eastAsia="仿宋_GB2312" w:cs="Times New Roman"/>
          <w:b w:val="0"/>
          <w:bCs w:val="0"/>
          <w:i w:val="0"/>
          <w:color w:val="auto"/>
          <w:sz w:val="32"/>
          <w:szCs w:val="32"/>
          <w:highlight w:val="none"/>
          <w:shd w:val="clear" w:color="auto" w:fill="FFFFFF"/>
          <w:lang w:val="en-US" w:eastAsia="zh-CN"/>
        </w:rPr>
        <w:t>区金融服务中心</w:t>
      </w:r>
      <w:r>
        <w:rPr>
          <w:rFonts w:hint="default" w:ascii="Times New Roman" w:hAnsi="Times New Roman" w:eastAsia="仿宋_GB2312" w:cs="Times New Roman"/>
          <w:b w:val="0"/>
          <w:bCs w:val="0"/>
          <w:i w:val="0"/>
          <w:color w:val="auto"/>
          <w:sz w:val="32"/>
          <w:szCs w:val="32"/>
          <w:highlight w:val="none"/>
          <w:shd w:val="clear" w:color="auto" w:fill="FFFFFF"/>
          <w:lang w:val="en-US" w:eastAsia="zh-CN"/>
        </w:rPr>
        <w:t>负责；</w:t>
      </w:r>
      <w:r>
        <w:rPr>
          <w:rFonts w:hint="default" w:ascii="Times New Roman" w:hAnsi="Times New Roman" w:eastAsia="仿宋_GB2312" w:cs="Times New Roman"/>
          <w:b w:val="0"/>
          <w:bCs w:val="0"/>
          <w:i w:val="0"/>
          <w:color w:val="auto"/>
          <w:sz w:val="32"/>
          <w:szCs w:val="32"/>
          <w:highlight w:val="none"/>
          <w:shd w:val="clear" w:color="auto" w:fill="FFFFFF"/>
          <w:lang w:eastAsia="zh-CN"/>
        </w:rPr>
        <w:t>“小升规”</w:t>
      </w:r>
      <w:r>
        <w:rPr>
          <w:rFonts w:hint="default" w:ascii="Times New Roman" w:hAnsi="Times New Roman" w:eastAsia="仿宋_GB2312" w:cs="Times New Roman"/>
          <w:b w:val="0"/>
          <w:bCs w:val="0"/>
          <w:i w:val="0"/>
          <w:color w:val="auto"/>
          <w:sz w:val="32"/>
          <w:szCs w:val="32"/>
          <w:highlight w:val="none"/>
          <w:shd w:val="clear" w:color="auto" w:fill="FFFFFF"/>
          <w:lang w:val="en-US" w:eastAsia="zh-CN"/>
        </w:rPr>
        <w:t>工业、</w:t>
      </w:r>
      <w:r>
        <w:rPr>
          <w:rFonts w:hint="default" w:ascii="Times New Roman" w:hAnsi="Times New Roman" w:eastAsia="仿宋_GB2312" w:cs="Times New Roman"/>
          <w:b w:val="0"/>
          <w:bCs w:val="0"/>
          <w:i w:val="0"/>
          <w:color w:val="auto"/>
          <w:spacing w:val="5"/>
          <w:sz w:val="32"/>
          <w:szCs w:val="32"/>
          <w:highlight w:val="none"/>
          <w:shd w:val="clear" w:color="auto" w:fill="FFFFFF"/>
        </w:rPr>
        <w:t>建筑</w:t>
      </w:r>
      <w:r>
        <w:rPr>
          <w:rFonts w:hint="default" w:ascii="Times New Roman" w:hAnsi="Times New Roman" w:eastAsia="仿宋_GB2312" w:cs="Times New Roman"/>
          <w:b w:val="0"/>
          <w:bCs w:val="0"/>
          <w:i w:val="0"/>
          <w:color w:val="auto"/>
          <w:spacing w:val="5"/>
          <w:sz w:val="32"/>
          <w:szCs w:val="32"/>
          <w:highlight w:val="none"/>
          <w:shd w:val="clear" w:color="auto" w:fill="FFFFFF"/>
          <w:lang w:val="en-US" w:eastAsia="zh-CN"/>
        </w:rPr>
        <w:t>和房地产</w:t>
      </w:r>
      <w:r>
        <w:rPr>
          <w:rFonts w:hint="default" w:ascii="Times New Roman" w:hAnsi="Times New Roman" w:eastAsia="仿宋_GB2312" w:cs="Times New Roman"/>
          <w:b w:val="0"/>
          <w:bCs w:val="0"/>
          <w:i w:val="0"/>
          <w:color w:val="auto"/>
          <w:spacing w:val="5"/>
          <w:sz w:val="32"/>
          <w:szCs w:val="32"/>
          <w:highlight w:val="none"/>
          <w:shd w:val="clear" w:color="auto" w:fill="FFFFFF"/>
        </w:rPr>
        <w:t>业</w:t>
      </w:r>
      <w:r>
        <w:rPr>
          <w:rFonts w:hint="default" w:ascii="Times New Roman" w:hAnsi="Times New Roman" w:eastAsia="仿宋_GB2312" w:cs="Times New Roman"/>
          <w:b w:val="0"/>
          <w:bCs w:val="0"/>
          <w:i w:val="0"/>
          <w:color w:val="auto"/>
          <w:sz w:val="32"/>
          <w:szCs w:val="32"/>
          <w:highlight w:val="none"/>
          <w:shd w:val="clear" w:color="auto" w:fill="FFFFFF"/>
          <w:lang w:val="en-US" w:eastAsia="zh-CN"/>
        </w:rPr>
        <w:t>、</w:t>
      </w:r>
      <w:r>
        <w:rPr>
          <w:rFonts w:hint="default" w:ascii="Times New Roman" w:hAnsi="Times New Roman" w:eastAsia="仿宋_GB2312" w:cs="Times New Roman"/>
          <w:b w:val="0"/>
          <w:bCs w:val="0"/>
          <w:i w:val="0"/>
          <w:color w:val="auto"/>
          <w:spacing w:val="5"/>
          <w:sz w:val="32"/>
          <w:szCs w:val="32"/>
          <w:highlight w:val="none"/>
          <w:shd w:val="clear" w:color="auto" w:fill="FFFFFF"/>
        </w:rPr>
        <w:t>批零住餐业</w:t>
      </w:r>
      <w:r>
        <w:rPr>
          <w:rFonts w:hint="default" w:ascii="Times New Roman" w:hAnsi="Times New Roman" w:eastAsia="仿宋_GB2312" w:cs="Times New Roman"/>
          <w:b w:val="0"/>
          <w:bCs w:val="0"/>
          <w:i w:val="0"/>
          <w:color w:val="auto"/>
          <w:spacing w:val="5"/>
          <w:sz w:val="32"/>
          <w:szCs w:val="32"/>
          <w:highlight w:val="none"/>
          <w:shd w:val="clear" w:color="auto" w:fill="FFFFFF"/>
          <w:lang w:eastAsia="zh-CN"/>
        </w:rPr>
        <w:t>、</w:t>
      </w:r>
      <w:r>
        <w:rPr>
          <w:rFonts w:hint="default" w:ascii="Times New Roman" w:hAnsi="Times New Roman" w:eastAsia="仿宋_GB2312" w:cs="Times New Roman"/>
          <w:b w:val="0"/>
          <w:bCs w:val="0"/>
          <w:i w:val="0"/>
          <w:color w:val="auto"/>
          <w:sz w:val="32"/>
          <w:szCs w:val="32"/>
          <w:highlight w:val="none"/>
          <w:shd w:val="clear" w:color="auto" w:fill="FFFFFF"/>
          <w:lang w:val="en-US" w:eastAsia="zh-CN"/>
        </w:rPr>
        <w:t>服务业</w:t>
      </w:r>
      <w:r>
        <w:rPr>
          <w:rFonts w:hint="default" w:ascii="Times New Roman" w:hAnsi="Times New Roman" w:eastAsia="仿宋_GB2312" w:cs="Times New Roman"/>
          <w:b w:val="0"/>
          <w:bCs w:val="0"/>
          <w:i w:val="0"/>
          <w:color w:val="auto"/>
          <w:spacing w:val="5"/>
          <w:sz w:val="32"/>
          <w:szCs w:val="32"/>
          <w:highlight w:val="none"/>
          <w:shd w:val="clear" w:color="auto" w:fill="FFFFFF"/>
          <w:lang w:val="en-US" w:eastAsia="zh-CN"/>
        </w:rPr>
        <w:t>分别由</w:t>
      </w:r>
      <w:r>
        <w:rPr>
          <w:rFonts w:hint="eastAsia" w:eastAsia="仿宋_GB2312" w:cs="Times New Roman"/>
          <w:b w:val="0"/>
          <w:bCs w:val="0"/>
          <w:i w:val="0"/>
          <w:color w:val="auto"/>
          <w:spacing w:val="5"/>
          <w:sz w:val="32"/>
          <w:szCs w:val="32"/>
          <w:highlight w:val="none"/>
          <w:shd w:val="clear" w:color="auto" w:fill="FFFFFF"/>
          <w:lang w:val="en-US" w:eastAsia="zh-CN"/>
        </w:rPr>
        <w:t>区科工</w:t>
      </w:r>
      <w:r>
        <w:rPr>
          <w:rFonts w:hint="default" w:ascii="Times New Roman" w:hAnsi="Times New Roman" w:eastAsia="仿宋_GB2312" w:cs="Times New Roman"/>
          <w:b w:val="0"/>
          <w:bCs w:val="0"/>
          <w:i w:val="0"/>
          <w:color w:val="auto"/>
          <w:spacing w:val="5"/>
          <w:sz w:val="32"/>
          <w:szCs w:val="32"/>
          <w:highlight w:val="none"/>
          <w:shd w:val="clear" w:color="auto" w:fill="FFFFFF"/>
          <w:lang w:val="en-US" w:eastAsia="zh-CN"/>
        </w:rPr>
        <w:t>局、</w:t>
      </w:r>
      <w:r>
        <w:rPr>
          <w:rFonts w:hint="eastAsia" w:eastAsia="仿宋_GB2312" w:cs="Times New Roman"/>
          <w:b w:val="0"/>
          <w:bCs w:val="0"/>
          <w:i w:val="0"/>
          <w:color w:val="auto"/>
          <w:spacing w:val="5"/>
          <w:sz w:val="32"/>
          <w:szCs w:val="32"/>
          <w:highlight w:val="none"/>
          <w:shd w:val="clear" w:color="auto" w:fill="FFFFFF"/>
          <w:lang w:val="en-US" w:eastAsia="zh-CN"/>
        </w:rPr>
        <w:t>区住建</w:t>
      </w:r>
      <w:r>
        <w:rPr>
          <w:rFonts w:hint="default" w:ascii="Times New Roman" w:hAnsi="Times New Roman" w:eastAsia="仿宋_GB2312" w:cs="Times New Roman"/>
          <w:b w:val="0"/>
          <w:bCs w:val="0"/>
          <w:i w:val="0"/>
          <w:color w:val="auto"/>
          <w:spacing w:val="5"/>
          <w:sz w:val="32"/>
          <w:szCs w:val="32"/>
          <w:highlight w:val="none"/>
          <w:shd w:val="clear" w:color="auto" w:fill="FFFFFF"/>
          <w:lang w:val="en-US" w:eastAsia="zh-CN"/>
        </w:rPr>
        <w:t>局、</w:t>
      </w:r>
      <w:r>
        <w:rPr>
          <w:rFonts w:hint="eastAsia" w:eastAsia="仿宋_GB2312" w:cs="Times New Roman"/>
          <w:b w:val="0"/>
          <w:bCs w:val="0"/>
          <w:i w:val="0"/>
          <w:color w:val="auto"/>
          <w:spacing w:val="5"/>
          <w:sz w:val="32"/>
          <w:szCs w:val="32"/>
          <w:highlight w:val="none"/>
          <w:shd w:val="clear" w:color="auto" w:fill="FFFFFF"/>
          <w:lang w:val="en-US" w:eastAsia="zh-CN"/>
        </w:rPr>
        <w:t>区</w:t>
      </w:r>
      <w:r>
        <w:rPr>
          <w:rFonts w:hint="default" w:ascii="Times New Roman" w:hAnsi="Times New Roman" w:eastAsia="仿宋_GB2312" w:cs="Times New Roman"/>
          <w:b w:val="0"/>
          <w:bCs w:val="0"/>
          <w:i w:val="0"/>
          <w:color w:val="auto"/>
          <w:spacing w:val="5"/>
          <w:sz w:val="32"/>
          <w:szCs w:val="32"/>
          <w:highlight w:val="none"/>
          <w:shd w:val="clear" w:color="auto" w:fill="FFFFFF"/>
          <w:lang w:val="en-US" w:eastAsia="zh-CN"/>
        </w:rPr>
        <w:t>商务局、</w:t>
      </w:r>
      <w:r>
        <w:rPr>
          <w:rFonts w:hint="eastAsia" w:eastAsia="仿宋_GB2312" w:cs="Times New Roman"/>
          <w:b w:val="0"/>
          <w:bCs w:val="0"/>
          <w:i w:val="0"/>
          <w:color w:val="auto"/>
          <w:spacing w:val="5"/>
          <w:sz w:val="32"/>
          <w:szCs w:val="32"/>
          <w:highlight w:val="none"/>
          <w:shd w:val="clear" w:color="auto" w:fill="FFFFFF"/>
          <w:lang w:val="en-US" w:eastAsia="zh-CN"/>
        </w:rPr>
        <w:t>区</w:t>
      </w:r>
      <w:r>
        <w:rPr>
          <w:rFonts w:hint="default" w:ascii="Times New Roman" w:hAnsi="Times New Roman" w:eastAsia="仿宋_GB2312" w:cs="Times New Roman"/>
          <w:b w:val="0"/>
          <w:bCs w:val="0"/>
          <w:i w:val="0"/>
          <w:color w:val="auto"/>
          <w:spacing w:val="5"/>
          <w:sz w:val="32"/>
          <w:szCs w:val="32"/>
          <w:highlight w:val="none"/>
          <w:shd w:val="clear" w:color="auto" w:fill="FFFFFF"/>
          <w:lang w:val="en-US" w:eastAsia="zh-CN"/>
        </w:rPr>
        <w:t>发改委</w:t>
      </w:r>
      <w:r>
        <w:rPr>
          <w:rFonts w:hint="eastAsia" w:eastAsia="仿宋_GB2312" w:cs="Times New Roman"/>
          <w:b w:val="0"/>
          <w:bCs w:val="0"/>
          <w:i w:val="0"/>
          <w:color w:val="auto"/>
          <w:sz w:val="32"/>
          <w:szCs w:val="32"/>
          <w:highlight w:val="none"/>
          <w:shd w:val="clear" w:color="auto" w:fill="FFFFFF"/>
          <w:lang w:val="en-US" w:eastAsia="zh-CN"/>
        </w:rPr>
        <w:t>统筹</w:t>
      </w:r>
      <w:r>
        <w:rPr>
          <w:rFonts w:hint="default" w:ascii="Times New Roman" w:hAnsi="Times New Roman" w:eastAsia="仿宋_GB2312" w:cs="Times New Roman"/>
          <w:b w:val="0"/>
          <w:bCs w:val="0"/>
          <w:i w:val="0"/>
          <w:color w:val="auto"/>
          <w:spacing w:val="5"/>
          <w:sz w:val="32"/>
          <w:szCs w:val="32"/>
          <w:highlight w:val="none"/>
          <w:shd w:val="clear" w:color="auto" w:fill="FFFFFF"/>
          <w:lang w:val="en-US" w:eastAsia="zh-CN"/>
        </w:rPr>
        <w:t>协调</w:t>
      </w:r>
      <w:r>
        <w:rPr>
          <w:rFonts w:hint="eastAsia" w:eastAsia="仿宋_GB2312" w:cs="Times New Roman"/>
          <w:b w:val="0"/>
          <w:bCs w:val="0"/>
          <w:i w:val="0"/>
          <w:color w:val="auto"/>
          <w:spacing w:val="5"/>
          <w:sz w:val="32"/>
          <w:szCs w:val="32"/>
          <w:highlight w:val="none"/>
          <w:shd w:val="clear" w:color="auto" w:fill="FFFFFF"/>
          <w:lang w:val="en-US" w:eastAsia="zh-CN"/>
        </w:rPr>
        <w:t>，相关行业主管部门结合实际，研究细化具体措施，精准有效推进工作落实</w:t>
      </w:r>
      <w:r>
        <w:rPr>
          <w:rFonts w:hint="eastAsia" w:ascii="仿宋_GB2312" w:hAnsi="仿宋_GB2312" w:eastAsia="仿宋_GB2312" w:cs="仿宋_GB2312"/>
          <w:b w:val="0"/>
          <w:bCs w:val="0"/>
          <w:i w:val="0"/>
          <w:color w:val="auto"/>
          <w:spacing w:val="5"/>
          <w:sz w:val="32"/>
          <w:szCs w:val="32"/>
          <w:highlight w:val="none"/>
          <w:shd w:val="clear" w:color="auto" w:fill="FFFFFF"/>
          <w:lang w:val="en-US" w:eastAsia="zh-CN"/>
        </w:rPr>
        <w:t>。</w:t>
      </w:r>
      <w:r>
        <w:rPr>
          <w:rFonts w:hint="eastAsia" w:ascii="仿宋_GB2312" w:hAnsi="仿宋_GB2312" w:eastAsia="仿宋_GB2312" w:cs="仿宋_GB2312"/>
          <w:b w:val="0"/>
          <w:bCs w:val="0"/>
          <w:color w:val="auto"/>
          <w:sz w:val="32"/>
          <w:szCs w:val="32"/>
          <w:highlight w:val="none"/>
          <w:lang w:val="en-US" w:eastAsia="zh-CN"/>
        </w:rPr>
        <w:t>区</w:t>
      </w:r>
      <w:r>
        <w:rPr>
          <w:rFonts w:hint="default" w:ascii="Times New Roman" w:hAnsi="Times New Roman" w:eastAsia="仿宋_GB2312" w:cs="Times New Roman"/>
          <w:b w:val="0"/>
          <w:bCs w:val="0"/>
          <w:color w:val="auto"/>
          <w:sz w:val="32"/>
          <w:szCs w:val="32"/>
          <w:highlight w:val="none"/>
          <w:lang w:eastAsia="zh-CN"/>
        </w:rPr>
        <w:t>统计局负责</w:t>
      </w:r>
      <w:r>
        <w:rPr>
          <w:rFonts w:hint="eastAsia" w:ascii="仿宋_GB2312" w:hAnsi="方正小标宋简体" w:eastAsia="仿宋_GB2312"/>
          <w:sz w:val="32"/>
          <w:szCs w:val="32"/>
          <w:highlight w:val="none"/>
          <w:lang w:val="en-US" w:eastAsia="zh-CN"/>
        </w:rPr>
        <w:t>“进库纳统”知识辅导</w:t>
      </w:r>
      <w:r>
        <w:rPr>
          <w:rFonts w:hint="eastAsia" w:eastAsia="仿宋_GB2312" w:cs="Times New Roman"/>
          <w:b w:val="0"/>
          <w:bCs w:val="0"/>
          <w:color w:val="auto"/>
          <w:sz w:val="32"/>
          <w:szCs w:val="32"/>
          <w:highlight w:val="none"/>
          <w:lang w:val="en-US" w:eastAsia="zh-CN"/>
        </w:rPr>
        <w:t>，区</w:t>
      </w:r>
      <w:r>
        <w:rPr>
          <w:rFonts w:hint="default" w:ascii="Times New Roman" w:hAnsi="Times New Roman" w:eastAsia="仿宋_GB2312" w:cs="Times New Roman"/>
          <w:b w:val="0"/>
          <w:bCs w:val="0"/>
          <w:color w:val="auto"/>
          <w:sz w:val="32"/>
          <w:szCs w:val="32"/>
          <w:highlight w:val="none"/>
          <w:lang w:eastAsia="zh-CN"/>
        </w:rPr>
        <w:t>财政</w:t>
      </w:r>
      <w:r>
        <w:rPr>
          <w:rFonts w:hint="default" w:ascii="Times New Roman" w:hAnsi="Times New Roman" w:eastAsia="仿宋_GB2312" w:cs="Times New Roman"/>
          <w:b w:val="0"/>
          <w:bCs w:val="0"/>
          <w:color w:val="auto"/>
          <w:sz w:val="32"/>
          <w:szCs w:val="32"/>
          <w:highlight w:val="none"/>
          <w:lang w:val="en-US" w:eastAsia="zh-CN"/>
        </w:rPr>
        <w:t>局</w:t>
      </w:r>
      <w:r>
        <w:rPr>
          <w:rFonts w:hint="default" w:ascii="Times New Roman" w:hAnsi="Times New Roman" w:eastAsia="仿宋_GB2312" w:cs="Times New Roman"/>
          <w:b w:val="0"/>
          <w:bCs w:val="0"/>
          <w:color w:val="auto"/>
          <w:sz w:val="32"/>
          <w:szCs w:val="32"/>
          <w:highlight w:val="none"/>
          <w:lang w:eastAsia="zh-CN"/>
        </w:rPr>
        <w:t>负责政策资金保障</w:t>
      </w:r>
      <w:r>
        <w:rPr>
          <w:rFonts w:hint="eastAsia" w:eastAsia="仿宋_GB2312" w:cs="Times New Roman"/>
          <w:b w:val="0"/>
          <w:bCs w:val="0"/>
          <w:color w:val="auto"/>
          <w:sz w:val="32"/>
          <w:szCs w:val="32"/>
          <w:highlight w:val="none"/>
          <w:lang w:val="en-US" w:eastAsia="zh-CN"/>
        </w:rPr>
        <w:t>，区</w:t>
      </w:r>
      <w:r>
        <w:rPr>
          <w:rFonts w:hint="default" w:ascii="Times New Roman" w:hAnsi="Times New Roman" w:eastAsia="仿宋_GB2312" w:cs="Times New Roman"/>
          <w:b w:val="0"/>
          <w:bCs w:val="0"/>
          <w:color w:val="auto"/>
          <w:sz w:val="32"/>
          <w:szCs w:val="32"/>
          <w:highlight w:val="none"/>
          <w:lang w:val="en-US" w:eastAsia="zh-CN"/>
        </w:rPr>
        <w:t>税务局负责</w:t>
      </w:r>
      <w:r>
        <w:rPr>
          <w:rFonts w:hint="eastAsia" w:ascii="Times New Roman" w:hAnsi="Times New Roman" w:eastAsia="仿宋_GB2312" w:cs="Times New Roman"/>
          <w:b w:val="0"/>
          <w:bCs w:val="0"/>
          <w:color w:val="auto"/>
          <w:sz w:val="32"/>
          <w:szCs w:val="32"/>
          <w:highlight w:val="none"/>
          <w:lang w:val="en-US" w:eastAsia="zh-CN"/>
        </w:rPr>
        <w:t>落实</w:t>
      </w:r>
      <w:r>
        <w:rPr>
          <w:rFonts w:hint="default" w:ascii="Times New Roman" w:hAnsi="Times New Roman" w:eastAsia="仿宋_GB2312" w:cs="Times New Roman"/>
          <w:color w:val="auto"/>
          <w:sz w:val="32"/>
          <w:szCs w:val="32"/>
          <w:highlight w:val="none"/>
          <w:lang w:val="en-US" w:eastAsia="zh-CN"/>
        </w:rPr>
        <w:t>企业</w:t>
      </w:r>
      <w:r>
        <w:rPr>
          <w:rFonts w:hint="eastAsia" w:eastAsia="仿宋_GB2312" w:cs="Times New Roman"/>
          <w:color w:val="auto"/>
          <w:sz w:val="32"/>
          <w:szCs w:val="32"/>
          <w:highlight w:val="none"/>
          <w:lang w:val="en-US" w:eastAsia="zh-CN"/>
        </w:rPr>
        <w:t>税收优惠政策</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各</w:t>
      </w:r>
      <w:r>
        <w:rPr>
          <w:rFonts w:hint="eastAsia" w:eastAsia="仿宋_GB2312" w:cs="Times New Roman"/>
          <w:b w:val="0"/>
          <w:bCs w:val="0"/>
          <w:color w:val="auto"/>
          <w:sz w:val="32"/>
          <w:szCs w:val="32"/>
          <w:highlight w:val="none"/>
          <w:lang w:val="en-US" w:eastAsia="zh-CN"/>
        </w:rPr>
        <w:t>镇（街道）</w:t>
      </w:r>
      <w:r>
        <w:rPr>
          <w:rFonts w:hint="default" w:ascii="Times New Roman" w:hAnsi="Times New Roman" w:eastAsia="仿宋_GB2312" w:cs="Times New Roman"/>
          <w:b w:val="0"/>
          <w:bCs w:val="0"/>
          <w:i w:val="0"/>
          <w:color w:val="auto"/>
          <w:spacing w:val="5"/>
          <w:sz w:val="32"/>
          <w:szCs w:val="32"/>
          <w:highlight w:val="none"/>
          <w:shd w:val="clear" w:color="auto" w:fill="FFFFFF"/>
          <w:lang w:val="en-US" w:eastAsia="zh-CN"/>
        </w:rPr>
        <w:t>落实主体责任，做好具体工作推进。</w:t>
      </w:r>
      <w:r>
        <w:rPr>
          <w:rFonts w:hint="default" w:ascii="仿宋_GB2312" w:hAnsi="仿宋_GB2312" w:eastAsia="仿宋_GB2312" w:cs="仿宋_GB2312"/>
          <w:b/>
          <w:bCs/>
          <w:color w:val="auto"/>
          <w:kern w:val="2"/>
          <w:sz w:val="32"/>
          <w:szCs w:val="32"/>
          <w:highlight w:val="none"/>
          <w:lang w:val="en-US" w:eastAsia="zh-CN" w:bidi="ar-SA"/>
        </w:rPr>
        <w:t>二是</w:t>
      </w:r>
      <w:r>
        <w:rPr>
          <w:rFonts w:hint="default" w:ascii="仿宋_GB2312" w:hAnsi="仿宋_GB2312" w:eastAsia="仿宋_GB2312" w:cs="仿宋_GB2312"/>
          <w:color w:val="auto"/>
          <w:kern w:val="2"/>
          <w:sz w:val="32"/>
          <w:szCs w:val="32"/>
          <w:highlight w:val="none"/>
          <w:lang w:val="en-US" w:eastAsia="zh-CN" w:bidi="ar-SA"/>
        </w:rPr>
        <w:t>加强绩效评估。</w:t>
      </w:r>
      <w:r>
        <w:rPr>
          <w:rFonts w:hint="default" w:ascii="仿宋_GB2312" w:hAnsi="仿宋_GB2312" w:eastAsia="仿宋_GB2312" w:cs="仿宋_GB2312"/>
          <w:b/>
          <w:bCs/>
          <w:color w:val="auto"/>
          <w:kern w:val="2"/>
          <w:sz w:val="32"/>
          <w:szCs w:val="32"/>
          <w:highlight w:val="none"/>
          <w:lang w:val="en-US" w:eastAsia="zh-CN" w:bidi="ar-SA"/>
        </w:rPr>
        <w:t>三是</w:t>
      </w:r>
      <w:r>
        <w:rPr>
          <w:rFonts w:hint="default" w:ascii="仿宋_GB2312" w:hAnsi="仿宋_GB2312" w:eastAsia="仿宋_GB2312" w:cs="仿宋_GB2312"/>
          <w:color w:val="auto"/>
          <w:kern w:val="2"/>
          <w:sz w:val="32"/>
          <w:szCs w:val="32"/>
          <w:highlight w:val="none"/>
          <w:lang w:val="en-US" w:eastAsia="zh-CN" w:bidi="ar-SA"/>
        </w:rPr>
        <w:t>加强政策宣传引导。</w:t>
      </w:r>
    </w:p>
    <w:p>
      <w:pPr>
        <w:keepNext w:val="0"/>
        <w:keepLines w:val="0"/>
        <w:pageBreakBefore w:val="0"/>
        <w:kinsoku/>
        <w:wordWrap/>
        <w:overflowPunct/>
        <w:topLinePunct w:val="0"/>
        <w:autoSpaceDE/>
        <w:autoSpaceDN/>
        <w:bidi w:val="0"/>
        <w:spacing w:line="570" w:lineRule="exact"/>
        <w:ind w:firstLine="643" w:firstLineChars="200"/>
        <w:jc w:val="both"/>
        <w:textAlignment w:val="auto"/>
        <w:outlineLvl w:val="9"/>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spacing w:line="570" w:lineRule="exact"/>
        <w:ind w:firstLine="643" w:firstLineChars="200"/>
        <w:jc w:val="both"/>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b/>
          <w:bCs/>
          <w:sz w:val="32"/>
          <w:szCs w:val="32"/>
        </w:rPr>
        <w:t>解读机关：</w:t>
      </w:r>
      <w:r>
        <w:rPr>
          <w:rFonts w:hint="eastAsia" w:ascii="仿宋_GB2312" w:hAnsi="仿宋_GB2312" w:eastAsia="仿宋_GB2312" w:cs="仿宋_GB2312"/>
          <w:sz w:val="32"/>
          <w:szCs w:val="32"/>
        </w:rPr>
        <w:t>郑州市</w:t>
      </w:r>
      <w:r>
        <w:rPr>
          <w:rFonts w:hint="eastAsia" w:ascii="仿宋_GB2312" w:hAnsi="仿宋_GB2312" w:eastAsia="仿宋_GB2312" w:cs="仿宋_GB2312"/>
          <w:sz w:val="32"/>
          <w:szCs w:val="32"/>
          <w:lang w:val="en-US" w:eastAsia="zh-CN"/>
        </w:rPr>
        <w:t>惠济区发改委</w:t>
      </w:r>
    </w:p>
    <w:p>
      <w:pPr>
        <w:keepNext w:val="0"/>
        <w:keepLines w:val="0"/>
        <w:pageBreakBefore w:val="0"/>
        <w:kinsoku/>
        <w:wordWrap/>
        <w:overflowPunct/>
        <w:topLinePunct w:val="0"/>
        <w:autoSpaceDE/>
        <w:autoSpaceDN/>
        <w:bidi w:val="0"/>
        <w:spacing w:line="57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解读人：</w:t>
      </w:r>
      <w:r>
        <w:rPr>
          <w:rFonts w:hint="eastAsia" w:ascii="仿宋_GB2312" w:hAnsi="仿宋_GB2312" w:eastAsia="仿宋_GB2312" w:cs="仿宋_GB2312"/>
          <w:sz w:val="32"/>
          <w:szCs w:val="32"/>
          <w:lang w:val="en-US" w:eastAsia="zh-CN"/>
        </w:rPr>
        <w:t>韩丽娜</w:t>
      </w:r>
    </w:p>
    <w:p>
      <w:pPr>
        <w:keepNext w:val="0"/>
        <w:keepLines w:val="0"/>
        <w:pageBreakBefore w:val="0"/>
        <w:kinsoku/>
        <w:wordWrap/>
        <w:overflowPunct/>
        <w:topLinePunct w:val="0"/>
        <w:autoSpaceDE/>
        <w:autoSpaceDN/>
        <w:bidi w:val="0"/>
        <w:spacing w:line="570" w:lineRule="exact"/>
        <w:ind w:firstLine="643" w:firstLineChars="200"/>
        <w:jc w:val="both"/>
        <w:textAlignment w:val="auto"/>
        <w:outlineLvl w:val="9"/>
        <w:rPr>
          <w:highlight w:val="none"/>
        </w:rPr>
      </w:pPr>
      <w:r>
        <w:rPr>
          <w:rFonts w:hint="eastAsia" w:ascii="仿宋_GB2312" w:hAnsi="仿宋_GB2312" w:eastAsia="仿宋_GB2312" w:cs="仿宋_GB2312"/>
          <w:b/>
          <w:bCs/>
          <w:sz w:val="32"/>
          <w:szCs w:val="32"/>
        </w:rPr>
        <w:t>联系电话：</w:t>
      </w:r>
      <w:r>
        <w:rPr>
          <w:rFonts w:hint="eastAsia" w:ascii="仿宋_GB2312" w:hAnsi="仿宋_GB2312" w:eastAsia="仿宋_GB2312" w:cs="仿宋_GB2312"/>
          <w:sz w:val="32"/>
          <w:szCs w:val="32"/>
        </w:rPr>
        <w:t>0371-63</w:t>
      </w:r>
      <w:r>
        <w:rPr>
          <w:rFonts w:hint="eastAsia" w:ascii="仿宋_GB2312" w:hAnsi="仿宋_GB2312" w:eastAsia="仿宋_GB2312" w:cs="仿宋_GB2312"/>
          <w:sz w:val="32"/>
          <w:szCs w:val="32"/>
          <w:lang w:val="en-US" w:eastAsia="zh-CN"/>
        </w:rPr>
        <w:t>639528</w:t>
      </w: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23FE3"/>
    <w:multiLevelType w:val="singleLevel"/>
    <w:tmpl w:val="56B23FE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hNzNkYjM0MGUyZTUwZGRhZGEzZWVlNmU5YWQyNGUifQ=="/>
  </w:docVars>
  <w:rsids>
    <w:rsidRoot w:val="4C515AB3"/>
    <w:rsid w:val="002F1444"/>
    <w:rsid w:val="4C51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hint="eastAsia" w:ascii="仿宋_GB2312" w:hAnsi="黑体" w:eastAsia="仿宋_GB2312" w:cs="黑体"/>
      <w:snapToGrid w:val="0"/>
      <w:color w:val="000000"/>
      <w:sz w:val="32"/>
      <w:szCs w:val="22"/>
      <w:lang w:val="en-US" w:eastAsia="zh-CN" w:bidi="ar-SA"/>
    </w:rPr>
  </w:style>
  <w:style w:type="paragraph" w:styleId="3">
    <w:name w:val="index 5"/>
    <w:basedOn w:val="1"/>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 w:type="paragraph" w:customStyle="1" w:styleId="11">
    <w:name w:val="Heading2"/>
    <w:basedOn w:val="1"/>
    <w:next w:val="1"/>
    <w:qFormat/>
    <w:uiPriority w:val="0"/>
    <w:pPr>
      <w:keepNext/>
      <w:spacing w:line="360" w:lineRule="auto"/>
      <w:ind w:firstLine="751" w:firstLineChars="170"/>
      <w:jc w:val="both"/>
      <w:textAlignment w:val="baseline"/>
    </w:pPr>
    <w:rPr>
      <w:rFonts w:ascii="Cambria" w:hAnsi="Cambria" w:eastAsia="华文宋体" w:cs="Times New Roman"/>
      <w:b/>
      <w:bCs/>
      <w:iCs/>
      <w:kern w:val="2"/>
      <w:sz w:val="32"/>
      <w:szCs w:val="28"/>
      <w:lang w:val="en-US" w:eastAsia="zh-CN" w:bidi="ar-SA"/>
    </w:rPr>
  </w:style>
  <w:style w:type="paragraph" w:customStyle="1" w:styleId="1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2133</Words>
  <Characters>2191</Characters>
  <Lines>0</Lines>
  <Paragraphs>0</Paragraphs>
  <TotalTime>0</TotalTime>
  <ScaleCrop>false</ScaleCrop>
  <LinksUpToDate>false</LinksUpToDate>
  <CharactersWithSpaces>2193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2022-06-27T03:29:00Z</dcterms:created>
  <dc:creator>^炫懿わら伤白^</dc:creator>
  <cp:lastModifiedBy>^炫懿わら伤白^</cp:lastModifiedBy>
  <cp:lastPrinted>2022-06-27T08:17:48Z</cp:lastPrinted>
  <dcterms:modified xsi:type="dcterms:W3CDTF">2022-06-27T08:27:51Z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03443C8FCB9B47F89CD28D48B885F41B</vt:lpwstr>
  </property>
</Properties>
</file>