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570" w:lineRule="exact"/>
        <w:textAlignment w:val="auto"/>
        <w:rPr>
          <w:rFonts w:hint="eastAsia" w:ascii="仿宋_GB2312" w:hAnsi="仿宋_GB2312" w:eastAsia="仿宋_GB2312" w:cs="仿宋_GB2312"/>
          <w:bCs/>
          <w:color w:val="000000"/>
          <w:sz w:val="32"/>
          <w:szCs w:val="32"/>
          <w:lang w:val="en-US" w:eastAsia="zh-CN"/>
        </w:rPr>
      </w:pPr>
    </w:p>
    <w:p>
      <w:pPr>
        <w:keepNext w:val="0"/>
        <w:keepLines w:val="0"/>
        <w:pageBreakBefore w:val="0"/>
        <w:widowControl w:val="0"/>
        <w:kinsoku/>
        <w:wordWrap/>
        <w:overflowPunct/>
        <w:topLinePunct w:val="0"/>
        <w:autoSpaceDE/>
        <w:bidi w:val="0"/>
        <w:adjustRightInd/>
        <w:snapToGrid/>
        <w:spacing w:line="570" w:lineRule="exact"/>
        <w:jc w:val="center"/>
        <w:textAlignment w:val="auto"/>
        <w:rPr>
          <w:b/>
          <w:bCs/>
          <w:color w:val="000000"/>
          <w:sz w:val="32"/>
          <w:szCs w:val="32"/>
        </w:rPr>
      </w:pPr>
    </w:p>
    <w:p>
      <w:pPr>
        <w:keepNext w:val="0"/>
        <w:keepLines w:val="0"/>
        <w:pageBreakBefore w:val="0"/>
        <w:widowControl w:val="0"/>
        <w:kinsoku/>
        <w:wordWrap/>
        <w:overflowPunct/>
        <w:topLinePunct w:val="0"/>
        <w:autoSpaceDE/>
        <w:bidi w:val="0"/>
        <w:adjustRightInd/>
        <w:snapToGrid/>
        <w:spacing w:line="570" w:lineRule="exact"/>
        <w:jc w:val="both"/>
        <w:textAlignment w:val="auto"/>
        <w:rPr>
          <w:b/>
          <w:bCs/>
          <w:color w:val="000000"/>
          <w:sz w:val="32"/>
          <w:szCs w:val="32"/>
        </w:rPr>
      </w:pPr>
    </w:p>
    <w:p>
      <w:pPr>
        <w:keepNext w:val="0"/>
        <w:keepLines w:val="0"/>
        <w:pageBreakBefore w:val="0"/>
        <w:widowControl w:val="0"/>
        <w:kinsoku/>
        <w:wordWrap/>
        <w:overflowPunct/>
        <w:topLinePunct w:val="0"/>
        <w:autoSpaceDE/>
        <w:bidi w:val="0"/>
        <w:adjustRightInd/>
        <w:snapToGrid/>
        <w:spacing w:line="570" w:lineRule="exact"/>
        <w:jc w:val="center"/>
        <w:textAlignment w:val="auto"/>
        <w:rPr>
          <w:b/>
          <w:bCs/>
          <w:color w:val="000000"/>
          <w:sz w:val="32"/>
          <w:szCs w:val="32"/>
        </w:rPr>
      </w:pPr>
    </w:p>
    <w:p>
      <w:pPr>
        <w:keepNext w:val="0"/>
        <w:keepLines w:val="0"/>
        <w:pageBreakBefore w:val="0"/>
        <w:widowControl w:val="0"/>
        <w:kinsoku/>
        <w:wordWrap/>
        <w:overflowPunct/>
        <w:topLinePunct w:val="0"/>
        <w:autoSpaceDE/>
        <w:bidi w:val="0"/>
        <w:adjustRightInd/>
        <w:snapToGrid/>
        <w:spacing w:line="570" w:lineRule="exact"/>
        <w:jc w:val="center"/>
        <w:textAlignment w:val="auto"/>
        <w:rPr>
          <w:b/>
          <w:bCs/>
          <w:color w:val="000000"/>
          <w:sz w:val="36"/>
          <w:szCs w:val="36"/>
        </w:rPr>
      </w:pPr>
      <w:r>
        <w:rPr>
          <w:rFonts w:hint="eastAsia" w:ascii="仿宋_GB2312" w:hAnsi="仿宋_GB2312" w:cs="仿宋_GB2312"/>
          <w:color w:val="343434"/>
          <w:kern w:val="0"/>
          <w:sz w:val="32"/>
          <w:szCs w:val="32"/>
          <w:shd w:val="clear" w:color="auto" w:fill="FFFFFF"/>
          <w:lang w:val="en-US" w:eastAsia="zh-CN" w:bidi="ar"/>
        </w:rPr>
        <w:t>惠统</w:t>
      </w:r>
      <w:r>
        <w:rPr>
          <w:rFonts w:hint="eastAsia" w:ascii="仿宋_GB2312" w:hAnsi="仿宋_GB2312" w:eastAsia="仿宋_GB2312" w:cs="仿宋_GB2312"/>
          <w:bCs/>
          <w:sz w:val="32"/>
          <w:szCs w:val="32"/>
        </w:rPr>
        <w:t>〔</w:t>
      </w:r>
      <w:r>
        <w:rPr>
          <w:rFonts w:hint="eastAsia" w:ascii="仿宋_GB2312" w:hAnsi="仿宋_GB2312" w:eastAsia="仿宋_GB2312" w:cs="仿宋_GB2312"/>
          <w:color w:val="343434"/>
          <w:kern w:val="0"/>
          <w:sz w:val="32"/>
          <w:szCs w:val="32"/>
          <w:shd w:val="clear" w:color="auto" w:fill="FFFFFF"/>
          <w:lang w:bidi="ar"/>
        </w:rPr>
        <w:t>20</w:t>
      </w:r>
      <w:r>
        <w:rPr>
          <w:rFonts w:hint="eastAsia" w:ascii="仿宋_GB2312" w:hAnsi="仿宋_GB2312" w:eastAsia="仿宋_GB2312" w:cs="仿宋_GB2312"/>
          <w:color w:val="343434"/>
          <w:kern w:val="0"/>
          <w:sz w:val="32"/>
          <w:szCs w:val="32"/>
          <w:shd w:val="clear" w:color="auto" w:fill="FFFFFF"/>
          <w:lang w:val="en-US" w:eastAsia="zh-CN" w:bidi="ar"/>
        </w:rPr>
        <w:t>2</w:t>
      </w:r>
      <w:r>
        <w:rPr>
          <w:rFonts w:hint="eastAsia" w:ascii="仿宋_GB2312" w:hAnsi="仿宋_GB2312" w:cs="仿宋_GB2312"/>
          <w:color w:val="343434"/>
          <w:kern w:val="0"/>
          <w:sz w:val="32"/>
          <w:szCs w:val="32"/>
          <w:shd w:val="clear" w:color="auto" w:fill="FFFFFF"/>
          <w:lang w:val="en-US" w:eastAsia="zh-CN" w:bidi="ar"/>
        </w:rPr>
        <w:t>3</w:t>
      </w:r>
      <w:r>
        <w:rPr>
          <w:rFonts w:hint="eastAsia" w:ascii="仿宋_GB2312" w:hAnsi="仿宋_GB2312" w:eastAsia="仿宋_GB2312" w:cs="仿宋_GB2312"/>
          <w:bCs/>
          <w:sz w:val="32"/>
          <w:szCs w:val="32"/>
        </w:rPr>
        <w:t>〕</w:t>
      </w:r>
      <w:r>
        <w:rPr>
          <w:rFonts w:hint="eastAsia" w:ascii="仿宋_GB2312" w:hAnsi="仿宋_GB2312" w:cs="仿宋_GB2312"/>
          <w:bCs/>
          <w:sz w:val="32"/>
          <w:szCs w:val="32"/>
          <w:lang w:val="en-US" w:eastAsia="zh-CN"/>
        </w:rPr>
        <w:t>7</w:t>
      </w:r>
      <w:r>
        <w:rPr>
          <w:rFonts w:hint="eastAsia" w:ascii="仿宋_GB2312" w:hAnsi="仿宋_GB2312" w:eastAsia="仿宋_GB2312" w:cs="仿宋_GB2312"/>
          <w:color w:val="343434"/>
          <w:kern w:val="0"/>
          <w:sz w:val="32"/>
          <w:szCs w:val="32"/>
          <w:shd w:val="clear" w:color="auto" w:fill="FFFFFF"/>
          <w:lang w:bidi="ar"/>
        </w:rPr>
        <w:t>号</w:t>
      </w:r>
    </w:p>
    <w:p>
      <w:pPr>
        <w:keepNext w:val="0"/>
        <w:keepLines w:val="0"/>
        <w:pageBreakBefore w:val="0"/>
        <w:widowControl w:val="0"/>
        <w:kinsoku/>
        <w:wordWrap/>
        <w:overflowPunct/>
        <w:topLinePunct w:val="0"/>
        <w:autoSpaceDE/>
        <w:bidi w:val="0"/>
        <w:adjustRightInd/>
        <w:snapToGrid/>
        <w:spacing w:line="570" w:lineRule="exact"/>
        <w:jc w:val="both"/>
        <w:textAlignment w:val="auto"/>
        <w:rPr>
          <w:rFonts w:hint="eastAsia" w:ascii="仿宋_GB2312" w:hAnsi="仿宋_GB2312" w:eastAsia="仿宋_GB2312" w:cs="仿宋_GB2312"/>
          <w:b/>
          <w:bCs/>
          <w:color w:val="000000"/>
          <w:sz w:val="32"/>
          <w:szCs w:val="32"/>
          <w:lang w:val="en-US" w:eastAsia="zh-CN"/>
        </w:rPr>
      </w:pPr>
    </w:p>
    <w:p>
      <w:pPr>
        <w:pStyle w:val="7"/>
        <w:keepNext w:val="0"/>
        <w:keepLines w:val="0"/>
        <w:pageBreakBefore w:val="0"/>
        <w:widowControl w:val="0"/>
        <w:kinsoku/>
        <w:wordWrap/>
        <w:overflowPunct/>
        <w:topLinePunct w:val="0"/>
        <w:autoSpaceDE/>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惠济区统计局</w:t>
      </w:r>
    </w:p>
    <w:p>
      <w:pPr>
        <w:keepNext w:val="0"/>
        <w:keepLines w:val="0"/>
        <w:pageBreakBefore w:val="0"/>
        <w:widowControl w:val="0"/>
        <w:kinsoku/>
        <w:wordWrap/>
        <w:overflowPunct/>
        <w:topLinePunct w:val="0"/>
        <w:autoSpaceDE/>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eastAsia="zh-CN"/>
        </w:rPr>
        <w:t>关于开展</w:t>
      </w:r>
      <w:r>
        <w:rPr>
          <w:rFonts w:hint="eastAsia" w:ascii="方正小标宋简体" w:hAnsi="方正小标宋简体" w:eastAsia="方正小标宋简体" w:cs="方正小标宋简体"/>
          <w:b w:val="0"/>
          <w:bCs w:val="0"/>
          <w:color w:val="000000"/>
          <w:sz w:val="44"/>
          <w:szCs w:val="44"/>
          <w:lang w:val="en-US" w:eastAsia="zh-CN"/>
        </w:rPr>
        <w:t>2023年度统计执法“双随机”</w:t>
      </w:r>
    </w:p>
    <w:p>
      <w:pPr>
        <w:keepNext w:val="0"/>
        <w:keepLines w:val="0"/>
        <w:pageBreakBefore w:val="0"/>
        <w:widowControl w:val="0"/>
        <w:kinsoku/>
        <w:wordWrap/>
        <w:overflowPunct/>
        <w:topLinePunct w:val="0"/>
        <w:autoSpaceDE/>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抽查工作计划的通知</w:t>
      </w:r>
    </w:p>
    <w:p>
      <w:pPr>
        <w:pStyle w:val="7"/>
        <w:keepNext w:val="0"/>
        <w:keepLines w:val="0"/>
        <w:pageBreakBefore w:val="0"/>
        <w:widowControl w:val="0"/>
        <w:kinsoku/>
        <w:wordWrap/>
        <w:overflowPunct/>
        <w:topLinePunct w:val="0"/>
        <w:autoSpaceDE/>
        <w:bidi w:val="0"/>
        <w:adjustRightInd/>
        <w:snapToGrid/>
        <w:spacing w:line="570" w:lineRule="exact"/>
        <w:ind w:left="0" w:leftChars="0" w:firstLine="0" w:firstLineChars="0"/>
        <w:jc w:val="both"/>
        <w:textAlignment w:val="auto"/>
        <w:rPr>
          <w:rFonts w:hint="eastAsia" w:ascii="仿宋_GB2312" w:hAnsi="仿宋_GB2312" w:eastAsia="仿宋_GB2312" w:cs="仿宋_GB2312"/>
          <w:color w:val="000000"/>
          <w:spacing w:val="-6"/>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spacing w:val="-11"/>
          <w:w w:val="97"/>
          <w:sz w:val="32"/>
          <w:szCs w:val="32"/>
          <w:lang w:eastAsia="zh-CN"/>
        </w:rPr>
      </w:pPr>
      <w:r>
        <w:rPr>
          <w:rFonts w:hint="eastAsia" w:ascii="仿宋_GB2312" w:hAnsi="仿宋_GB2312" w:cs="仿宋_GB2312"/>
          <w:color w:val="000000"/>
          <w:spacing w:val="-11"/>
          <w:w w:val="97"/>
          <w:sz w:val="32"/>
          <w:szCs w:val="32"/>
          <w:lang w:val="en-US" w:eastAsia="zh-CN"/>
        </w:rPr>
        <w:t>各镇政府</w:t>
      </w:r>
      <w:r>
        <w:rPr>
          <w:rFonts w:hint="eastAsia" w:ascii="仿宋_GB2312" w:hAnsi="仿宋_GB2312" w:eastAsia="仿宋_GB2312" w:cs="仿宋_GB2312"/>
          <w:color w:val="000000"/>
          <w:spacing w:val="-11"/>
          <w:w w:val="97"/>
          <w:sz w:val="32"/>
          <w:szCs w:val="32"/>
          <w:lang w:eastAsia="zh-CN"/>
        </w:rPr>
        <w:t>、</w:t>
      </w:r>
      <w:r>
        <w:rPr>
          <w:rFonts w:hint="eastAsia" w:ascii="仿宋_GB2312" w:hAnsi="仿宋_GB2312" w:cs="仿宋_GB2312"/>
          <w:color w:val="000000"/>
          <w:spacing w:val="-11"/>
          <w:w w:val="97"/>
          <w:sz w:val="32"/>
          <w:szCs w:val="32"/>
          <w:lang w:eastAsia="zh-CN"/>
        </w:rPr>
        <w:t>各街道办事处、</w:t>
      </w:r>
      <w:r>
        <w:rPr>
          <w:rFonts w:hint="eastAsia" w:ascii="仿宋_GB2312" w:hAnsi="仿宋_GB2312" w:eastAsia="仿宋_GB2312" w:cs="仿宋_GB2312"/>
          <w:color w:val="000000"/>
          <w:spacing w:val="-11"/>
          <w:w w:val="97"/>
          <w:sz w:val="32"/>
          <w:szCs w:val="32"/>
          <w:lang w:eastAsia="zh-CN"/>
        </w:rPr>
        <w:t>局各</w:t>
      </w:r>
      <w:r>
        <w:rPr>
          <w:rFonts w:hint="eastAsia" w:ascii="仿宋_GB2312" w:hAnsi="仿宋_GB2312" w:cs="仿宋_GB2312"/>
          <w:color w:val="000000"/>
          <w:spacing w:val="-11"/>
          <w:w w:val="97"/>
          <w:sz w:val="32"/>
          <w:szCs w:val="32"/>
          <w:lang w:eastAsia="zh-CN"/>
        </w:rPr>
        <w:t>科（室）</w:t>
      </w:r>
      <w:r>
        <w:rPr>
          <w:rFonts w:hint="eastAsia" w:ascii="仿宋_GB2312" w:hAnsi="仿宋_GB2312" w:eastAsia="仿宋_GB2312" w:cs="仿宋_GB2312"/>
          <w:color w:val="000000"/>
          <w:spacing w:val="-11"/>
          <w:w w:val="97"/>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cs="仿宋_GB2312"/>
          <w:color w:val="000000"/>
          <w:kern w:val="0"/>
          <w:sz w:val="32"/>
          <w:szCs w:val="32"/>
          <w:lang w:val="en-US" w:eastAsia="zh-CN" w:bidi="ar"/>
        </w:rPr>
        <w:t>为深入贯彻中共中央办公厅、国务院办公厅《关于深化统计管理体制改革提高数据真实性的意见》</w:t>
      </w:r>
      <w:r>
        <w:rPr>
          <w:rFonts w:hint="eastAsia" w:ascii="仿宋_GB2312" w:hAnsi="仿宋_GB2312" w:eastAsia="仿宋_GB2312" w:cs="仿宋_GB2312"/>
          <w:color w:val="000000"/>
          <w:kern w:val="0"/>
          <w:sz w:val="32"/>
          <w:szCs w:val="32"/>
          <w:lang w:val="en-US" w:eastAsia="zh-CN" w:bidi="ar"/>
        </w:rPr>
        <w:t>，规范统计执法行为，加强统计监督，提升统计服务水平，根据</w:t>
      </w:r>
      <w:r>
        <w:rPr>
          <w:rFonts w:hint="eastAsia" w:ascii="仿宋_GB2312" w:hAnsi="仿宋_GB2312" w:eastAsia="仿宋_GB2312" w:cs="仿宋_GB2312"/>
          <w:color w:val="000000"/>
          <w:sz w:val="32"/>
          <w:szCs w:val="32"/>
          <w:lang w:eastAsia="zh-CN"/>
        </w:rPr>
        <w:t>《</w:t>
      </w:r>
      <w:r>
        <w:rPr>
          <w:rFonts w:hint="eastAsia" w:ascii="仿宋_GB2312" w:hAnsi="仿宋_GB2312" w:cs="仿宋_GB2312"/>
          <w:color w:val="000000"/>
          <w:sz w:val="32"/>
          <w:szCs w:val="32"/>
          <w:lang w:eastAsia="zh-CN"/>
        </w:rPr>
        <w:t>郑州市统计局关于印发统计造假屡禁难绝专项治理行动实施方案的通知</w:t>
      </w:r>
      <w:r>
        <w:rPr>
          <w:rFonts w:hint="eastAsia" w:ascii="仿宋_GB2312" w:hAnsi="仿宋_GB2312" w:eastAsia="仿宋_GB2312" w:cs="仿宋_GB2312"/>
          <w:color w:val="000000"/>
          <w:sz w:val="32"/>
          <w:szCs w:val="32"/>
          <w:lang w:eastAsia="zh-CN"/>
        </w:rPr>
        <w:t>》（郑</w:t>
      </w:r>
      <w:r>
        <w:rPr>
          <w:rFonts w:hint="eastAsia" w:ascii="仿宋_GB2312" w:hAnsi="仿宋_GB2312" w:cs="仿宋_GB2312"/>
          <w:color w:val="000000"/>
          <w:sz w:val="32"/>
          <w:szCs w:val="32"/>
          <w:lang w:eastAsia="zh-CN"/>
        </w:rPr>
        <w:t>统</w:t>
      </w:r>
      <w:r>
        <w:rPr>
          <w:rFonts w:hint="eastAsia" w:ascii="仿宋_GB2312" w:hAnsi="仿宋_GB2312" w:eastAsia="仿宋_GB2312" w:cs="仿宋_GB2312"/>
          <w:color w:val="000000"/>
          <w:sz w:val="32"/>
          <w:szCs w:val="32"/>
          <w:lang w:eastAsia="zh-CN"/>
        </w:rPr>
        <w:t>〔202</w:t>
      </w:r>
      <w:r>
        <w:rPr>
          <w:rFonts w:hint="eastAsia" w:ascii="仿宋_GB2312" w:hAnsi="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cs="仿宋_GB2312"/>
          <w:color w:val="000000"/>
          <w:sz w:val="32"/>
          <w:szCs w:val="32"/>
          <w:lang w:val="en-US" w:eastAsia="zh-CN"/>
        </w:rPr>
        <w:t>14</w:t>
      </w:r>
      <w:r>
        <w:rPr>
          <w:rFonts w:hint="eastAsia" w:ascii="仿宋_GB2312" w:hAnsi="仿宋_GB2312" w:eastAsia="仿宋_GB2312" w:cs="仿宋_GB2312"/>
          <w:color w:val="000000"/>
          <w:sz w:val="32"/>
          <w:szCs w:val="32"/>
          <w:lang w:eastAsia="zh-CN"/>
        </w:rPr>
        <w:t>号）要求，计划开展</w:t>
      </w:r>
      <w:r>
        <w:rPr>
          <w:rFonts w:hint="eastAsia" w:ascii="仿宋_GB2312" w:hAnsi="仿宋_GB2312" w:eastAsia="仿宋_GB2312" w:cs="仿宋_GB2312"/>
          <w:color w:val="000000"/>
          <w:sz w:val="32"/>
          <w:szCs w:val="32"/>
          <w:lang w:val="en-US" w:eastAsia="zh-CN"/>
        </w:rPr>
        <w:t>202</w:t>
      </w:r>
      <w:r>
        <w:rPr>
          <w:rFonts w:hint="eastAsia" w:ascii="仿宋_GB2312" w:hAnsi="仿宋_GB2312" w:cs="仿宋_GB2312"/>
          <w:color w:val="000000"/>
          <w:sz w:val="32"/>
          <w:szCs w:val="32"/>
          <w:lang w:val="en-US" w:eastAsia="zh-CN"/>
        </w:rPr>
        <w:t>3</w:t>
      </w:r>
      <w:r>
        <w:rPr>
          <w:rFonts w:hint="eastAsia" w:ascii="仿宋_GB2312" w:hAnsi="仿宋_GB2312" w:eastAsia="仿宋_GB2312" w:cs="仿宋_GB2312"/>
          <w:color w:val="000000"/>
          <w:sz w:val="32"/>
          <w:szCs w:val="32"/>
          <w:lang w:val="en-US" w:eastAsia="zh-CN"/>
        </w:rPr>
        <w:t>年统计执法“双随机”抽查工作。现将有关事宜通知如下：</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color w:val="000000"/>
          <w:spacing w:val="-11"/>
          <w:w w:val="97"/>
          <w:sz w:val="32"/>
          <w:szCs w:val="32"/>
        </w:rPr>
      </w:pPr>
      <w:r>
        <w:rPr>
          <w:rFonts w:hint="eastAsia" w:ascii="黑体" w:hAnsi="黑体" w:eastAsia="黑体" w:cs="黑体"/>
          <w:color w:val="000000"/>
          <w:spacing w:val="-11"/>
          <w:w w:val="97"/>
          <w:sz w:val="32"/>
          <w:szCs w:val="32"/>
          <w:lang w:eastAsia="zh-CN"/>
        </w:rPr>
        <w:t>　　</w:t>
      </w:r>
      <w:r>
        <w:rPr>
          <w:rFonts w:hint="eastAsia" w:ascii="黑体" w:hAnsi="黑体" w:eastAsia="黑体" w:cs="黑体"/>
          <w:color w:val="000000"/>
          <w:spacing w:val="-11"/>
          <w:w w:val="97"/>
          <w:sz w:val="32"/>
          <w:szCs w:val="32"/>
        </w:rPr>
        <w:t>一、</w:t>
      </w:r>
      <w:r>
        <w:rPr>
          <w:rFonts w:hint="eastAsia" w:ascii="黑体" w:hAnsi="黑体" w:eastAsia="黑体" w:cs="黑体"/>
          <w:color w:val="000000"/>
          <w:spacing w:val="-11"/>
          <w:w w:val="97"/>
          <w:sz w:val="32"/>
          <w:szCs w:val="32"/>
          <w:lang w:eastAsia="zh-CN"/>
        </w:rPr>
        <w:t>抽查依据和主要内容</w:t>
      </w:r>
    </w:p>
    <w:p>
      <w:pPr>
        <w:keepNext w:val="0"/>
        <w:keepLines w:val="0"/>
        <w:pageBreakBefore w:val="0"/>
        <w:widowControl w:val="0"/>
        <w:kinsoku/>
        <w:wordWrap/>
        <w:overflowPunct/>
        <w:topLinePunct w:val="0"/>
        <w:autoSpaceDE/>
        <w:autoSpaceDN/>
        <w:bidi w:val="0"/>
        <w:adjustRightInd/>
        <w:snapToGrid/>
        <w:spacing w:line="570" w:lineRule="exact"/>
        <w:ind w:firstLine="616" w:firstLineChars="200"/>
        <w:textAlignment w:val="auto"/>
        <w:rPr>
          <w:rFonts w:hint="eastAsia" w:ascii="仿宋_GB2312" w:hAnsi="仿宋" w:eastAsia="仿宋_GB2312" w:cs="仿宋"/>
          <w:color w:val="000000"/>
          <w:spacing w:val="-4"/>
          <w:sz w:val="32"/>
          <w:szCs w:val="32"/>
        </w:rPr>
      </w:pPr>
      <w:r>
        <w:rPr>
          <w:rFonts w:hint="eastAsia" w:ascii="仿宋_GB2312" w:hAnsi="仿宋" w:eastAsia="仿宋_GB2312" w:cs="仿宋"/>
          <w:color w:val="000000"/>
          <w:spacing w:val="-4"/>
          <w:sz w:val="32"/>
          <w:szCs w:val="32"/>
        </w:rPr>
        <w:t>根据《中华人民共和国统计法》《中华人民共和国统计法实施条例》《河南省统计管理条例》《统计执法监督检查办法》等法律法规</w:t>
      </w:r>
      <w:r>
        <w:rPr>
          <w:rFonts w:hint="eastAsia" w:ascii="仿宋_GB2312" w:hAnsi="仿宋" w:cs="仿宋"/>
          <w:color w:val="000000"/>
          <w:spacing w:val="-4"/>
          <w:sz w:val="32"/>
          <w:szCs w:val="32"/>
          <w:lang w:eastAsia="zh-CN"/>
        </w:rPr>
        <w:t>的</w:t>
      </w:r>
      <w:r>
        <w:rPr>
          <w:rFonts w:hint="eastAsia" w:ascii="仿宋_GB2312" w:hAnsi="仿宋" w:eastAsia="仿宋_GB2312" w:cs="仿宋"/>
          <w:color w:val="000000"/>
          <w:spacing w:val="-4"/>
          <w:sz w:val="32"/>
          <w:szCs w:val="32"/>
        </w:rPr>
        <w:t>规定和要求，围绕提高统计数据质量开展统计执法“双随机”抽查工作。</w:t>
      </w:r>
    </w:p>
    <w:p>
      <w:pPr>
        <w:keepNext w:val="0"/>
        <w:keepLines w:val="0"/>
        <w:pageBreakBefore w:val="0"/>
        <w:widowControl w:val="0"/>
        <w:kinsoku/>
        <w:wordWrap/>
        <w:overflowPunct/>
        <w:topLinePunct w:val="0"/>
        <w:autoSpaceDE/>
        <w:autoSpaceDN/>
        <w:bidi w:val="0"/>
        <w:adjustRightInd/>
        <w:snapToGrid/>
        <w:spacing w:line="570" w:lineRule="exact"/>
        <w:ind w:firstLine="616" w:firstLineChars="200"/>
        <w:textAlignment w:val="auto"/>
        <w:rPr>
          <w:rFonts w:hint="eastAsia" w:ascii="仿宋_GB2312" w:hAnsi="仿宋" w:eastAsia="仿宋_GB2312" w:cs="仿宋"/>
          <w:color w:val="000000"/>
          <w:spacing w:val="-4"/>
          <w:sz w:val="32"/>
          <w:szCs w:val="32"/>
        </w:rPr>
      </w:pPr>
      <w:r>
        <w:rPr>
          <w:rFonts w:hint="eastAsia" w:ascii="仿宋_GB2312" w:hAnsi="仿宋" w:eastAsia="仿宋_GB2312" w:cs="仿宋"/>
          <w:color w:val="000000"/>
          <w:spacing w:val="-4"/>
          <w:sz w:val="32"/>
          <w:szCs w:val="32"/>
        </w:rPr>
        <w:t>抽查内容主要包括：贯彻落实党中央、国务院关于统计改革发展各项决策部署情况；</w:t>
      </w:r>
      <w:r>
        <w:rPr>
          <w:rFonts w:hint="eastAsia" w:ascii="仿宋_GB2312" w:hAnsi="仿宋" w:cs="仿宋"/>
          <w:color w:val="000000"/>
          <w:spacing w:val="-4"/>
          <w:sz w:val="32"/>
          <w:szCs w:val="32"/>
          <w:lang w:eastAsia="zh-CN"/>
        </w:rPr>
        <w:t>执行</w:t>
      </w:r>
      <w:r>
        <w:rPr>
          <w:rFonts w:hint="eastAsia" w:ascii="仿宋_GB2312" w:hAnsi="仿宋_GB2312" w:eastAsia="仿宋_GB2312" w:cs="仿宋_GB2312"/>
          <w:sz w:val="32"/>
          <w:szCs w:val="32"/>
        </w:rPr>
        <w:t>国家统计调查制度</w:t>
      </w:r>
      <w:r>
        <w:rPr>
          <w:rFonts w:hint="eastAsia" w:ascii="仿宋_GB2312" w:hAnsi="仿宋_GB2312" w:cs="仿宋_GB2312"/>
          <w:sz w:val="32"/>
          <w:szCs w:val="32"/>
          <w:lang w:eastAsia="zh-CN"/>
        </w:rPr>
        <w:t>、</w:t>
      </w:r>
      <w:r>
        <w:rPr>
          <w:rFonts w:hint="eastAsia" w:ascii="仿宋_GB2312" w:hAnsi="仿宋" w:eastAsia="仿宋_GB2312" w:cs="仿宋"/>
          <w:color w:val="000000"/>
          <w:spacing w:val="-4"/>
          <w:sz w:val="32"/>
          <w:szCs w:val="32"/>
        </w:rPr>
        <w:t>《统计法》及相关法律法规、国家统计标准等情况；统计调查单位统计基础建设、统计资料管理制度执行情况。</w:t>
      </w:r>
    </w:p>
    <w:p>
      <w:pPr>
        <w:keepNext w:val="0"/>
        <w:keepLines w:val="0"/>
        <w:pageBreakBefore w:val="0"/>
        <w:widowControl w:val="0"/>
        <w:kinsoku/>
        <w:wordWrap/>
        <w:overflowPunct/>
        <w:topLinePunct w:val="0"/>
        <w:autoSpaceDE/>
        <w:autoSpaceDN/>
        <w:bidi w:val="0"/>
        <w:adjustRightInd/>
        <w:snapToGrid/>
        <w:spacing w:line="570" w:lineRule="exact"/>
        <w:ind w:firstLine="568" w:firstLineChars="200"/>
        <w:textAlignment w:val="auto"/>
        <w:rPr>
          <w:rFonts w:hint="eastAsia" w:ascii="仿宋_GB2312" w:hAnsi="仿宋_GB2312" w:eastAsia="黑体" w:cs="仿宋_GB2312"/>
          <w:color w:val="000000"/>
          <w:spacing w:val="-11"/>
          <w:w w:val="97"/>
          <w:sz w:val="32"/>
          <w:szCs w:val="32"/>
          <w:lang w:eastAsia="zh-CN"/>
        </w:rPr>
      </w:pPr>
      <w:r>
        <w:rPr>
          <w:rFonts w:hint="eastAsia" w:ascii="黑体" w:hAnsi="黑体" w:eastAsia="黑体" w:cs="黑体"/>
          <w:color w:val="000000"/>
          <w:spacing w:val="-11"/>
          <w:w w:val="97"/>
          <w:sz w:val="32"/>
          <w:szCs w:val="32"/>
        </w:rPr>
        <w:t>二、</w:t>
      </w:r>
      <w:r>
        <w:rPr>
          <w:rFonts w:hint="eastAsia" w:ascii="黑体" w:hAnsi="黑体" w:eastAsia="黑体" w:cs="黑体"/>
          <w:color w:val="000000"/>
          <w:spacing w:val="-11"/>
          <w:w w:val="97"/>
          <w:sz w:val="32"/>
          <w:szCs w:val="32"/>
          <w:lang w:eastAsia="zh-CN"/>
        </w:rPr>
        <w:t>范围和时间安排</w:t>
      </w:r>
    </w:p>
    <w:p>
      <w:pPr>
        <w:keepNext w:val="0"/>
        <w:keepLines w:val="0"/>
        <w:pageBreakBefore w:val="0"/>
        <w:widowControl w:val="0"/>
        <w:kinsoku/>
        <w:wordWrap/>
        <w:overflowPunct/>
        <w:topLinePunct w:val="0"/>
        <w:autoSpaceDE/>
        <w:autoSpaceDN/>
        <w:bidi w:val="0"/>
        <w:adjustRightInd/>
        <w:snapToGrid/>
        <w:spacing w:line="570" w:lineRule="exact"/>
        <w:ind w:firstLine="616" w:firstLineChars="200"/>
        <w:jc w:val="both"/>
        <w:textAlignment w:val="auto"/>
        <w:rPr>
          <w:rFonts w:hint="default" w:ascii="仿宋_GB2312" w:hAnsi="仿宋" w:eastAsia="仿宋_GB2312" w:cs="仿宋"/>
          <w:color w:val="000000"/>
          <w:spacing w:val="-4"/>
          <w:sz w:val="32"/>
          <w:szCs w:val="32"/>
          <w:lang w:val="en-US" w:eastAsia="zh-CN"/>
        </w:rPr>
      </w:pPr>
      <w:r>
        <w:rPr>
          <w:rFonts w:hint="eastAsia" w:ascii="仿宋_GB2312" w:hAnsi="仿宋" w:eastAsia="仿宋_GB2312" w:cs="仿宋"/>
          <w:color w:val="000000"/>
          <w:spacing w:val="-4"/>
          <w:sz w:val="32"/>
          <w:szCs w:val="32"/>
          <w:lang w:val="en-US" w:eastAsia="zh-CN"/>
        </w:rPr>
        <w:t>2023年统计执法“双随机”抽查1次。</w:t>
      </w:r>
      <w:r>
        <w:rPr>
          <w:rFonts w:hint="default" w:ascii="仿宋_GB2312" w:hAnsi="仿宋" w:cs="仿宋"/>
          <w:color w:val="000000"/>
          <w:spacing w:val="-4"/>
          <w:sz w:val="32"/>
          <w:szCs w:val="32"/>
          <w:lang w:eastAsia="zh-CN"/>
        </w:rPr>
        <w:t>以</w:t>
      </w:r>
      <w:r>
        <w:rPr>
          <w:rFonts w:hint="eastAsia" w:ascii="仿宋_GB2312" w:hAnsi="仿宋" w:eastAsia="仿宋_GB2312" w:cs="仿宋"/>
          <w:color w:val="000000"/>
          <w:spacing w:val="-4"/>
          <w:sz w:val="32"/>
          <w:szCs w:val="32"/>
          <w:lang w:val="en-US" w:eastAsia="zh-CN"/>
        </w:rPr>
        <w:t>辖区“四上”单位为总体，按照随机原则和不低于5%比例抽取并确定抽查企业名单。</w:t>
      </w:r>
      <w:r>
        <w:rPr>
          <w:rFonts w:hint="default" w:ascii="仿宋_GB2312" w:hAnsi="仿宋" w:eastAsia="仿宋_GB2312" w:cs="仿宋"/>
          <w:color w:val="000000"/>
          <w:spacing w:val="-4"/>
          <w:sz w:val="32"/>
          <w:szCs w:val="32"/>
          <w:lang w:val="en-US" w:eastAsia="zh-CN"/>
        </w:rPr>
        <w:t>11月底之前完成检查、总结工作。</w:t>
      </w:r>
    </w:p>
    <w:p>
      <w:pPr>
        <w:keepNext w:val="0"/>
        <w:keepLines w:val="0"/>
        <w:pageBreakBefore w:val="0"/>
        <w:widowControl w:val="0"/>
        <w:kinsoku/>
        <w:wordWrap/>
        <w:overflowPunct/>
        <w:topLinePunct w:val="0"/>
        <w:autoSpaceDE/>
        <w:autoSpaceDN/>
        <w:bidi w:val="0"/>
        <w:adjustRightInd/>
        <w:snapToGrid/>
        <w:spacing w:line="570" w:lineRule="exact"/>
        <w:ind w:firstLine="616" w:firstLineChars="200"/>
        <w:textAlignment w:val="auto"/>
        <w:rPr>
          <w:rFonts w:hint="eastAsia" w:ascii="黑体" w:hAnsi="黑体" w:eastAsia="黑体" w:cs="仿宋"/>
          <w:color w:val="000000"/>
          <w:spacing w:val="-4"/>
          <w:sz w:val="32"/>
          <w:szCs w:val="32"/>
        </w:rPr>
      </w:pPr>
      <w:r>
        <w:rPr>
          <w:rFonts w:hint="eastAsia" w:ascii="黑体" w:hAnsi="黑体" w:eastAsia="黑体" w:cs="仿宋"/>
          <w:color w:val="000000"/>
          <w:spacing w:val="-4"/>
          <w:sz w:val="32"/>
          <w:szCs w:val="32"/>
        </w:rPr>
        <w:t>三、组织形式</w:t>
      </w:r>
    </w:p>
    <w:p>
      <w:pPr>
        <w:keepNext w:val="0"/>
        <w:keepLines w:val="0"/>
        <w:pageBreakBefore w:val="0"/>
        <w:widowControl w:val="0"/>
        <w:kinsoku/>
        <w:wordWrap/>
        <w:overflowPunct/>
        <w:topLinePunct w:val="0"/>
        <w:autoSpaceDE/>
        <w:autoSpaceDN/>
        <w:bidi w:val="0"/>
        <w:adjustRightInd/>
        <w:snapToGrid/>
        <w:spacing w:line="570" w:lineRule="exact"/>
        <w:ind w:firstLine="616" w:firstLineChars="200"/>
        <w:jc w:val="both"/>
        <w:textAlignment w:val="auto"/>
        <w:rPr>
          <w:rFonts w:hint="default" w:ascii="仿宋_GB2312" w:hAnsi="仿宋" w:eastAsia="仿宋_GB2312" w:cs="仿宋"/>
          <w:color w:val="000000"/>
          <w:spacing w:val="-4"/>
          <w:sz w:val="32"/>
          <w:szCs w:val="32"/>
        </w:rPr>
      </w:pPr>
      <w:r>
        <w:rPr>
          <w:rFonts w:hint="default" w:ascii="仿宋_GB2312" w:hAnsi="仿宋" w:eastAsia="仿宋_GB2312" w:cs="仿宋"/>
          <w:color w:val="000000"/>
          <w:spacing w:val="-4"/>
          <w:sz w:val="32"/>
          <w:szCs w:val="32"/>
          <w:lang w:eastAsia="zh-CN"/>
        </w:rPr>
        <w:t>区统计</w:t>
      </w:r>
      <w:r>
        <w:rPr>
          <w:rFonts w:hint="default" w:ascii="仿宋_GB2312" w:hAnsi="仿宋" w:eastAsia="仿宋_GB2312" w:cs="仿宋"/>
          <w:color w:val="000000"/>
          <w:spacing w:val="-4"/>
          <w:sz w:val="32"/>
          <w:szCs w:val="32"/>
          <w:lang w:val="en-US" w:eastAsia="zh-CN"/>
        </w:rPr>
        <w:t>局成立2023年“</w:t>
      </w:r>
      <w:r>
        <w:rPr>
          <w:rFonts w:hint="default" w:ascii="仿宋_GB2312" w:hAnsi="仿宋" w:eastAsia="仿宋_GB2312" w:cs="仿宋"/>
          <w:color w:val="000000"/>
          <w:spacing w:val="-4"/>
          <w:sz w:val="32"/>
          <w:szCs w:val="32"/>
        </w:rPr>
        <w:t>双随机”统计执法抽查工作领导小组，</w:t>
      </w:r>
      <w:r>
        <w:rPr>
          <w:rFonts w:hint="default" w:ascii="仿宋_GB2312" w:hAnsi="仿宋" w:eastAsia="仿宋_GB2312" w:cs="仿宋"/>
          <w:color w:val="000000"/>
          <w:spacing w:val="-4"/>
          <w:sz w:val="32"/>
          <w:szCs w:val="32"/>
          <w:lang w:val="en-US" w:eastAsia="zh-CN"/>
        </w:rPr>
        <w:t>由局主要领导</w:t>
      </w:r>
      <w:r>
        <w:rPr>
          <w:rFonts w:hint="default" w:ascii="仿宋_GB2312" w:hAnsi="仿宋" w:eastAsia="仿宋_GB2312" w:cs="仿宋"/>
          <w:color w:val="000000"/>
          <w:spacing w:val="-4"/>
          <w:sz w:val="32"/>
          <w:szCs w:val="32"/>
        </w:rPr>
        <w:t>任组长</w:t>
      </w:r>
      <w:r>
        <w:rPr>
          <w:rFonts w:hint="default" w:ascii="仿宋_GB2312" w:hAnsi="仿宋" w:eastAsia="仿宋_GB2312" w:cs="仿宋"/>
          <w:color w:val="000000"/>
          <w:spacing w:val="-4"/>
          <w:sz w:val="32"/>
          <w:szCs w:val="32"/>
          <w:lang w:eastAsia="zh-CN"/>
        </w:rPr>
        <w:t>、</w:t>
      </w:r>
      <w:r>
        <w:rPr>
          <w:rFonts w:hint="default" w:ascii="仿宋_GB2312" w:hAnsi="仿宋" w:eastAsia="仿宋_GB2312" w:cs="仿宋"/>
          <w:color w:val="000000"/>
          <w:spacing w:val="-4"/>
          <w:sz w:val="32"/>
          <w:szCs w:val="32"/>
          <w:lang w:val="en-US" w:eastAsia="zh-CN"/>
        </w:rPr>
        <w:t>专业分管领导任副组长、各相关</w:t>
      </w:r>
      <w:r>
        <w:rPr>
          <w:rFonts w:hint="eastAsia" w:ascii="仿宋_GB2312" w:hAnsi="仿宋" w:cs="仿宋"/>
          <w:color w:val="000000"/>
          <w:spacing w:val="-4"/>
          <w:sz w:val="32"/>
          <w:szCs w:val="32"/>
          <w:lang w:val="en-US" w:eastAsia="zh-CN"/>
        </w:rPr>
        <w:t>科（室）</w:t>
      </w:r>
      <w:r>
        <w:rPr>
          <w:rFonts w:hint="default" w:ascii="仿宋_GB2312" w:hAnsi="仿宋" w:eastAsia="仿宋_GB2312" w:cs="仿宋"/>
          <w:color w:val="000000"/>
          <w:spacing w:val="-4"/>
          <w:sz w:val="32"/>
          <w:szCs w:val="32"/>
          <w:lang w:val="en-US" w:eastAsia="zh-CN"/>
        </w:rPr>
        <w:t>长任成员。</w:t>
      </w:r>
      <w:r>
        <w:rPr>
          <w:rFonts w:hint="default" w:ascii="仿宋_GB2312" w:hAnsi="仿宋" w:eastAsia="仿宋_GB2312" w:cs="仿宋"/>
          <w:color w:val="000000"/>
          <w:spacing w:val="-4"/>
          <w:sz w:val="32"/>
          <w:szCs w:val="32"/>
        </w:rPr>
        <w:t>领导小组办公室</w:t>
      </w:r>
      <w:r>
        <w:rPr>
          <w:rFonts w:hint="default" w:ascii="仿宋_GB2312" w:hAnsi="仿宋" w:eastAsia="仿宋_GB2312" w:cs="仿宋"/>
          <w:color w:val="000000"/>
          <w:spacing w:val="-4"/>
          <w:sz w:val="32"/>
          <w:szCs w:val="32"/>
          <w:lang w:val="en-US" w:eastAsia="zh-CN"/>
        </w:rPr>
        <w:t>设在局</w:t>
      </w:r>
      <w:r>
        <w:rPr>
          <w:rFonts w:hint="eastAsia" w:ascii="仿宋_GB2312" w:hAnsi="仿宋" w:eastAsia="仿宋_GB2312" w:cs="仿宋"/>
          <w:color w:val="000000"/>
          <w:spacing w:val="-4"/>
          <w:sz w:val="32"/>
          <w:szCs w:val="32"/>
          <w:lang w:val="en-US" w:eastAsia="zh-CN"/>
        </w:rPr>
        <w:t>国民经济综合核算</w:t>
      </w:r>
      <w:r>
        <w:rPr>
          <w:rFonts w:hint="default" w:ascii="仿宋_GB2312" w:hAnsi="仿宋" w:eastAsia="仿宋_GB2312" w:cs="仿宋"/>
          <w:color w:val="000000"/>
          <w:spacing w:val="-4"/>
          <w:sz w:val="32"/>
          <w:szCs w:val="32"/>
          <w:lang w:val="en-US" w:eastAsia="zh-CN"/>
        </w:rPr>
        <w:t>科</w:t>
      </w:r>
      <w:r>
        <w:rPr>
          <w:rFonts w:hint="eastAsia" w:ascii="仿宋_GB2312" w:hAnsi="仿宋" w:eastAsia="仿宋_GB2312" w:cs="仿宋"/>
          <w:color w:val="000000"/>
          <w:spacing w:val="-4"/>
          <w:sz w:val="32"/>
          <w:szCs w:val="32"/>
          <w:lang w:val="en-US" w:eastAsia="zh-CN"/>
        </w:rPr>
        <w:t>（法制科）</w:t>
      </w:r>
      <w:r>
        <w:rPr>
          <w:rFonts w:hint="default" w:ascii="仿宋_GB2312" w:hAnsi="仿宋" w:eastAsia="仿宋_GB2312" w:cs="仿宋"/>
          <w:color w:val="000000"/>
          <w:spacing w:val="-4"/>
          <w:sz w:val="32"/>
          <w:szCs w:val="32"/>
          <w:lang w:eastAsia="zh-CN"/>
        </w:rPr>
        <w:t>，</w:t>
      </w:r>
      <w:r>
        <w:rPr>
          <w:rFonts w:hint="default" w:ascii="仿宋_GB2312" w:hAnsi="仿宋" w:eastAsia="仿宋_GB2312" w:cs="仿宋"/>
          <w:color w:val="000000"/>
          <w:spacing w:val="-4"/>
          <w:sz w:val="32"/>
          <w:szCs w:val="32"/>
        </w:rPr>
        <w:t>负责组织协调日常抽查工作，制定“双随机”统计执法抽查工作方案，根据抽查任务组建执法检查小组，依照《</w:t>
      </w:r>
      <w:r>
        <w:rPr>
          <w:rFonts w:hint="eastAsia" w:ascii="仿宋_GB2312" w:hAnsi="仿宋" w:eastAsia="仿宋_GB2312" w:cs="仿宋"/>
          <w:color w:val="000000"/>
          <w:spacing w:val="-4"/>
          <w:sz w:val="32"/>
          <w:szCs w:val="32"/>
          <w:lang w:val="en-US" w:eastAsia="zh-CN"/>
        </w:rPr>
        <w:t>惠济</w:t>
      </w:r>
      <w:r>
        <w:rPr>
          <w:rFonts w:hint="default" w:ascii="仿宋_GB2312" w:hAnsi="仿宋" w:eastAsia="仿宋_GB2312" w:cs="仿宋"/>
          <w:color w:val="000000"/>
          <w:spacing w:val="-4"/>
          <w:sz w:val="32"/>
          <w:szCs w:val="32"/>
          <w:lang w:eastAsia="zh-CN"/>
        </w:rPr>
        <w:t>区</w:t>
      </w:r>
      <w:r>
        <w:rPr>
          <w:rFonts w:hint="default" w:ascii="仿宋_GB2312" w:hAnsi="仿宋" w:eastAsia="仿宋_GB2312" w:cs="仿宋"/>
          <w:color w:val="000000"/>
          <w:spacing w:val="-4"/>
          <w:sz w:val="32"/>
          <w:szCs w:val="32"/>
        </w:rPr>
        <w:t>2023年统计执法“双随机”抽查工作方案》（以下简称《方案》）开展工作</w:t>
      </w:r>
      <w:r>
        <w:rPr>
          <w:rFonts w:hint="default" w:ascii="仿宋_GB2312" w:hAnsi="仿宋" w:eastAsia="仿宋_GB2312" w:cs="仿宋"/>
          <w:color w:val="000000"/>
          <w:spacing w:val="-4"/>
          <w:sz w:val="32"/>
          <w:szCs w:val="32"/>
          <w:lang w:eastAsia="zh-CN"/>
        </w:rPr>
        <w:t>，</w:t>
      </w:r>
      <w:r>
        <w:rPr>
          <w:rFonts w:hint="eastAsia" w:ascii="仿宋_GB2312" w:hAnsi="仿宋" w:eastAsia="仿宋_GB2312" w:cs="仿宋"/>
          <w:color w:val="000000"/>
          <w:spacing w:val="-4"/>
          <w:sz w:val="32"/>
          <w:szCs w:val="32"/>
        </w:rPr>
        <w:t>具体内容</w:t>
      </w:r>
      <w:r>
        <w:rPr>
          <w:rFonts w:hint="default" w:ascii="仿宋_GB2312" w:hAnsi="仿宋" w:eastAsia="仿宋_GB2312" w:cs="仿宋"/>
          <w:color w:val="000000"/>
          <w:spacing w:val="-4"/>
          <w:sz w:val="32"/>
          <w:szCs w:val="32"/>
        </w:rPr>
        <w:t>见附件</w:t>
      </w:r>
      <w:r>
        <w:rPr>
          <w:rFonts w:hint="default" w:ascii="仿宋_GB2312" w:hAnsi="仿宋" w:eastAsia="仿宋_GB2312" w:cs="仿宋"/>
          <w:color w:val="000000"/>
          <w:spacing w:val="-4"/>
          <w:sz w:val="32"/>
          <w:szCs w:val="32"/>
          <w:lang w:val="en-US" w:eastAsia="zh-CN"/>
        </w:rPr>
        <w:t>2</w:t>
      </w:r>
      <w:r>
        <w:rPr>
          <w:rFonts w:hint="default" w:ascii="仿宋_GB2312" w:hAnsi="仿宋" w:eastAsia="仿宋_GB2312" w:cs="仿宋"/>
          <w:color w:val="000000"/>
          <w:spacing w:val="-4"/>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16" w:firstLineChars="200"/>
        <w:textAlignment w:val="auto"/>
        <w:rPr>
          <w:rFonts w:hint="eastAsia" w:ascii="黑体" w:hAnsi="黑体" w:eastAsia="黑体" w:cs="仿宋"/>
          <w:color w:val="000000"/>
          <w:spacing w:val="-4"/>
          <w:sz w:val="32"/>
          <w:szCs w:val="32"/>
        </w:rPr>
      </w:pPr>
      <w:r>
        <w:rPr>
          <w:rFonts w:hint="eastAsia" w:ascii="黑体" w:hAnsi="黑体" w:eastAsia="黑体" w:cs="仿宋"/>
          <w:color w:val="000000"/>
          <w:spacing w:val="-4"/>
          <w:sz w:val="32"/>
          <w:szCs w:val="32"/>
        </w:rPr>
        <w:t>四、有关要求</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16" w:firstLineChars="200"/>
        <w:jc w:val="both"/>
        <w:textAlignment w:val="auto"/>
        <w:rPr>
          <w:rFonts w:hint="eastAsia"/>
        </w:rPr>
      </w:pPr>
      <w:r>
        <w:rPr>
          <w:rFonts w:hint="eastAsia" w:ascii="楷体_GB2312" w:hAnsi="仿宋" w:eastAsia="楷体_GB2312" w:cs="仿宋"/>
          <w:color w:val="000000"/>
          <w:spacing w:val="-4"/>
          <w:sz w:val="32"/>
          <w:szCs w:val="32"/>
        </w:rPr>
        <w:t>（一）加强组织领导。</w:t>
      </w:r>
      <w:r>
        <w:rPr>
          <w:rFonts w:hint="default" w:ascii="Times New Roman" w:hAnsi="Times New Roman" w:eastAsia="仿宋_GB2312" w:cs="Times New Roman"/>
          <w:spacing w:val="-4"/>
          <w:sz w:val="32"/>
          <w:szCs w:val="32"/>
        </w:rPr>
        <w:t>各</w:t>
      </w:r>
      <w:r>
        <w:rPr>
          <w:rFonts w:hint="eastAsia" w:cs="Times New Roman"/>
          <w:spacing w:val="-4"/>
          <w:sz w:val="32"/>
          <w:szCs w:val="32"/>
          <w:lang w:val="en-US" w:eastAsia="zh-CN"/>
        </w:rPr>
        <w:t>镇（街道）</w:t>
      </w:r>
      <w:r>
        <w:rPr>
          <w:rFonts w:hint="default" w:ascii="Times New Roman" w:hAnsi="Times New Roman" w:eastAsia="仿宋_GB2312" w:cs="Times New Roman"/>
          <w:spacing w:val="-4"/>
          <w:sz w:val="32"/>
          <w:szCs w:val="32"/>
        </w:rPr>
        <w:t>要加强对统计执法“双随机”抽查工作的领导，认真组织自查和配合</w:t>
      </w:r>
      <w:r>
        <w:rPr>
          <w:rFonts w:hint="default" w:ascii="Times New Roman" w:hAnsi="Times New Roman" w:eastAsia="仿宋_GB2312" w:cs="Times New Roman"/>
          <w:spacing w:val="-4"/>
          <w:sz w:val="32"/>
          <w:szCs w:val="32"/>
          <w:lang w:eastAsia="zh-CN"/>
        </w:rPr>
        <w:t>区统计</w:t>
      </w:r>
      <w:r>
        <w:rPr>
          <w:rFonts w:hint="default" w:ascii="Times New Roman" w:hAnsi="Times New Roman" w:eastAsia="仿宋_GB2312" w:cs="Times New Roman"/>
          <w:spacing w:val="-4"/>
          <w:sz w:val="32"/>
          <w:szCs w:val="32"/>
        </w:rPr>
        <w:t>局做好“双随机”抽查工作，为抽查工作提供必要的保障。</w:t>
      </w:r>
    </w:p>
    <w:p>
      <w:pPr>
        <w:keepNext w:val="0"/>
        <w:keepLines w:val="0"/>
        <w:pageBreakBefore w:val="0"/>
        <w:widowControl w:val="0"/>
        <w:kinsoku/>
        <w:wordWrap/>
        <w:overflowPunct/>
        <w:topLinePunct w:val="0"/>
        <w:autoSpaceDE/>
        <w:autoSpaceDN/>
        <w:bidi w:val="0"/>
        <w:adjustRightInd/>
        <w:snapToGrid/>
        <w:spacing w:line="570" w:lineRule="exact"/>
        <w:ind w:firstLine="616" w:firstLineChars="200"/>
        <w:textAlignment w:val="auto"/>
        <w:rPr>
          <w:rFonts w:hint="eastAsia" w:ascii="仿宋_GB2312" w:hAnsi="仿宋" w:eastAsia="仿宋_GB2312" w:cs="仿宋"/>
          <w:color w:val="000000"/>
          <w:spacing w:val="-4"/>
          <w:sz w:val="32"/>
          <w:szCs w:val="32"/>
        </w:rPr>
      </w:pPr>
      <w:r>
        <w:rPr>
          <w:rFonts w:hint="eastAsia" w:ascii="楷体_GB2312" w:hAnsi="仿宋" w:eastAsia="楷体_GB2312" w:cs="仿宋"/>
          <w:color w:val="000000"/>
          <w:spacing w:val="-4"/>
          <w:sz w:val="32"/>
          <w:szCs w:val="32"/>
        </w:rPr>
        <w:t>（二）严肃工作纪律。</w:t>
      </w:r>
      <w:r>
        <w:rPr>
          <w:rFonts w:hint="eastAsia" w:ascii="仿宋_GB2312" w:hAnsi="仿宋" w:eastAsia="仿宋_GB2312" w:cs="仿宋"/>
          <w:color w:val="000000"/>
          <w:spacing w:val="-4"/>
          <w:sz w:val="32"/>
          <w:szCs w:val="32"/>
        </w:rPr>
        <w:t>坚持依法抽查，按照《方案》和统计执法监督工作程序开展工作，严格执行抽查工作纪律。</w:t>
      </w:r>
    </w:p>
    <w:p>
      <w:pPr>
        <w:keepNext w:val="0"/>
        <w:keepLines w:val="0"/>
        <w:pageBreakBefore w:val="0"/>
        <w:widowControl w:val="0"/>
        <w:kinsoku/>
        <w:wordWrap/>
        <w:overflowPunct/>
        <w:topLinePunct w:val="0"/>
        <w:autoSpaceDE/>
        <w:autoSpaceDN/>
        <w:bidi w:val="0"/>
        <w:adjustRightInd/>
        <w:snapToGrid/>
        <w:spacing w:line="570" w:lineRule="exact"/>
        <w:ind w:firstLine="616" w:firstLineChars="200"/>
        <w:textAlignment w:val="auto"/>
        <w:rPr>
          <w:rFonts w:hint="eastAsia" w:ascii="仿宋_GB2312" w:hAnsi="仿宋" w:eastAsia="仿宋_GB2312" w:cs="仿宋"/>
          <w:color w:val="000000"/>
          <w:spacing w:val="-4"/>
          <w:sz w:val="32"/>
          <w:szCs w:val="32"/>
        </w:rPr>
      </w:pPr>
      <w:r>
        <w:rPr>
          <w:rFonts w:hint="eastAsia" w:ascii="楷体_GB2312" w:hAnsi="仿宋" w:eastAsia="楷体_GB2312" w:cs="仿宋"/>
          <w:color w:val="000000"/>
          <w:spacing w:val="-4"/>
          <w:sz w:val="32"/>
          <w:szCs w:val="32"/>
        </w:rPr>
        <w:t>（三）接受社会监督。</w:t>
      </w:r>
      <w:r>
        <w:rPr>
          <w:rFonts w:hint="eastAsia" w:ascii="仿宋_GB2312" w:hAnsi="仿宋" w:eastAsia="仿宋_GB2312" w:cs="仿宋"/>
          <w:color w:val="000000"/>
          <w:spacing w:val="-4"/>
          <w:sz w:val="32"/>
          <w:szCs w:val="32"/>
        </w:rPr>
        <w:t>检查对象和有关工作人员，有权对检查人员违反法律法规的行为，向</w:t>
      </w:r>
      <w:r>
        <w:rPr>
          <w:rFonts w:hint="eastAsia" w:ascii="仿宋_GB2312" w:hAnsi="仿宋" w:eastAsia="仿宋_GB2312" w:cs="仿宋"/>
          <w:color w:val="000000"/>
          <w:spacing w:val="-4"/>
          <w:sz w:val="32"/>
          <w:szCs w:val="32"/>
          <w:lang w:eastAsia="zh-CN"/>
        </w:rPr>
        <w:t>区</w:t>
      </w:r>
      <w:r>
        <w:rPr>
          <w:rFonts w:hint="eastAsia" w:ascii="仿宋_GB2312" w:hAnsi="仿宋" w:eastAsia="仿宋_GB2312" w:cs="仿宋"/>
          <w:color w:val="000000"/>
          <w:spacing w:val="-4"/>
          <w:sz w:val="32"/>
          <w:szCs w:val="32"/>
        </w:rPr>
        <w:t>统计局举报。</w:t>
      </w:r>
    </w:p>
    <w:p>
      <w:pPr>
        <w:keepNext w:val="0"/>
        <w:keepLines w:val="0"/>
        <w:pageBreakBefore w:val="0"/>
        <w:widowControl w:val="0"/>
        <w:kinsoku/>
        <w:wordWrap/>
        <w:overflowPunct/>
        <w:topLinePunct w:val="0"/>
        <w:autoSpaceDE/>
        <w:autoSpaceDN/>
        <w:bidi w:val="0"/>
        <w:adjustRightInd/>
        <w:snapToGrid/>
        <w:spacing w:line="570" w:lineRule="exact"/>
        <w:ind w:firstLine="616" w:firstLineChars="200"/>
        <w:textAlignment w:val="auto"/>
        <w:rPr>
          <w:rFonts w:hint="eastAsia" w:ascii="仿宋_GB2312" w:hAnsi="仿宋" w:eastAsia="仿宋_GB2312" w:cs="仿宋"/>
          <w:color w:val="000000"/>
          <w:spacing w:val="-4"/>
          <w:sz w:val="32"/>
          <w:szCs w:val="32"/>
          <w:lang w:eastAsia="zh-CN"/>
        </w:rPr>
      </w:pPr>
      <w:r>
        <w:rPr>
          <w:rFonts w:hint="eastAsia" w:ascii="楷体_GB2312" w:hAnsi="仿宋" w:eastAsia="楷体_GB2312" w:cs="仿宋"/>
          <w:color w:val="000000"/>
          <w:spacing w:val="-4"/>
          <w:sz w:val="32"/>
          <w:szCs w:val="32"/>
        </w:rPr>
        <w:t>（四）实现“双随机”抽查全覆盖。</w:t>
      </w:r>
      <w:r>
        <w:rPr>
          <w:rFonts w:hint="default" w:ascii="仿宋_GB2312" w:hAnsi="仿宋" w:eastAsia="仿宋_GB2312" w:cs="仿宋"/>
          <w:color w:val="000000"/>
          <w:spacing w:val="-4"/>
          <w:sz w:val="32"/>
          <w:szCs w:val="32"/>
          <w:lang w:eastAsia="zh-CN"/>
        </w:rPr>
        <w:t>各镇（街道）</w:t>
      </w:r>
      <w:r>
        <w:rPr>
          <w:rFonts w:hint="default" w:ascii="仿宋_GB2312" w:hAnsi="仿宋" w:eastAsia="仿宋_GB2312" w:cs="仿宋"/>
          <w:color w:val="000000"/>
          <w:spacing w:val="-4"/>
          <w:sz w:val="32"/>
          <w:szCs w:val="32"/>
        </w:rPr>
        <w:t>统计机构参照</w:t>
      </w:r>
      <w:r>
        <w:rPr>
          <w:rFonts w:hint="default" w:ascii="仿宋_GB2312" w:hAnsi="仿宋" w:eastAsia="仿宋_GB2312" w:cs="仿宋"/>
          <w:color w:val="000000"/>
          <w:spacing w:val="-4"/>
          <w:sz w:val="32"/>
          <w:szCs w:val="32"/>
          <w:lang w:eastAsia="zh-CN"/>
        </w:rPr>
        <w:t>区</w:t>
      </w:r>
      <w:r>
        <w:rPr>
          <w:rFonts w:hint="default" w:ascii="仿宋_GB2312" w:hAnsi="仿宋" w:eastAsia="仿宋_GB2312" w:cs="仿宋"/>
          <w:color w:val="000000"/>
          <w:spacing w:val="-4"/>
          <w:sz w:val="32"/>
          <w:szCs w:val="32"/>
        </w:rPr>
        <w:t>级《方案》，结合</w:t>
      </w:r>
      <w:r>
        <w:rPr>
          <w:rFonts w:hint="default" w:ascii="仿宋_GB2312" w:hAnsi="仿宋" w:eastAsia="仿宋_GB2312" w:cs="仿宋"/>
          <w:color w:val="000000"/>
          <w:spacing w:val="-4"/>
          <w:sz w:val="32"/>
          <w:szCs w:val="32"/>
          <w:lang w:val="en-US" w:eastAsia="zh-CN"/>
        </w:rPr>
        <w:t>工作</w:t>
      </w:r>
      <w:r>
        <w:rPr>
          <w:rFonts w:hint="default" w:ascii="仿宋_GB2312" w:hAnsi="仿宋" w:eastAsia="仿宋_GB2312" w:cs="仿宋"/>
          <w:color w:val="000000"/>
          <w:spacing w:val="-4"/>
          <w:sz w:val="32"/>
          <w:szCs w:val="32"/>
        </w:rPr>
        <w:t>实际，自行组织</w:t>
      </w:r>
      <w:r>
        <w:rPr>
          <w:rFonts w:hint="default" w:ascii="仿宋_GB2312" w:hAnsi="仿宋" w:eastAsia="仿宋_GB2312" w:cs="仿宋"/>
          <w:color w:val="000000"/>
          <w:spacing w:val="-4"/>
          <w:sz w:val="32"/>
          <w:szCs w:val="32"/>
          <w:lang w:val="en-US" w:eastAsia="zh-CN"/>
        </w:rPr>
        <w:t>开展</w:t>
      </w:r>
      <w:r>
        <w:rPr>
          <w:rFonts w:hint="default" w:ascii="仿宋_GB2312" w:hAnsi="仿宋" w:eastAsia="仿宋_GB2312" w:cs="仿宋"/>
          <w:color w:val="000000"/>
          <w:spacing w:val="-4"/>
          <w:sz w:val="32"/>
          <w:szCs w:val="32"/>
        </w:rPr>
        <w:t>统计</w:t>
      </w:r>
      <w:r>
        <w:rPr>
          <w:rFonts w:hint="default" w:ascii="仿宋_GB2312" w:hAnsi="仿宋" w:eastAsia="仿宋_GB2312" w:cs="仿宋"/>
          <w:color w:val="000000"/>
          <w:spacing w:val="-4"/>
          <w:sz w:val="32"/>
          <w:szCs w:val="32"/>
          <w:lang w:eastAsia="zh-CN"/>
        </w:rPr>
        <w:t>自查</w:t>
      </w:r>
      <w:r>
        <w:rPr>
          <w:rFonts w:hint="default" w:ascii="仿宋_GB2312" w:hAnsi="仿宋" w:eastAsia="仿宋_GB2312" w:cs="仿宋"/>
          <w:color w:val="000000"/>
          <w:spacing w:val="-4"/>
          <w:sz w:val="32"/>
          <w:szCs w:val="32"/>
        </w:rPr>
        <w:t>工作</w:t>
      </w:r>
      <w:r>
        <w:rPr>
          <w:rFonts w:hint="eastAsia" w:ascii="仿宋_GB2312" w:hAnsi="仿宋" w:eastAsia="仿宋_GB2312" w:cs="仿宋"/>
          <w:color w:val="000000"/>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16" w:firstLineChars="200"/>
        <w:textAlignment w:val="auto"/>
        <w:rPr>
          <w:rFonts w:hint="default" w:ascii="仿宋_GB2312" w:hAnsi="仿宋" w:eastAsia="仿宋_GB2312" w:cs="仿宋"/>
          <w:color w:val="000000"/>
          <w:spacing w:val="-4"/>
          <w:sz w:val="32"/>
          <w:szCs w:val="32"/>
          <w:lang w:val="en-US" w:eastAsia="zh-CN"/>
        </w:rPr>
      </w:pPr>
      <w:r>
        <w:rPr>
          <w:rFonts w:hint="eastAsia" w:ascii="仿宋_GB2312" w:hAnsi="仿宋" w:eastAsia="仿宋_GB2312" w:cs="仿宋"/>
          <w:color w:val="000000"/>
          <w:spacing w:val="-4"/>
          <w:sz w:val="32"/>
          <w:szCs w:val="32"/>
        </w:rPr>
        <w:t>监督举报电话：</w:t>
      </w:r>
      <w:r>
        <w:rPr>
          <w:rFonts w:hint="eastAsia" w:ascii="仿宋_GB2312" w:hAnsi="仿宋" w:eastAsia="仿宋_GB2312" w:cs="仿宋"/>
          <w:color w:val="000000"/>
          <w:spacing w:val="-4"/>
          <w:sz w:val="32"/>
          <w:szCs w:val="32"/>
          <w:lang w:val="en-US" w:eastAsia="zh-CN"/>
        </w:rPr>
        <w:t>63639531</w:t>
      </w:r>
    </w:p>
    <w:p>
      <w:pPr>
        <w:keepNext w:val="0"/>
        <w:keepLines w:val="0"/>
        <w:pageBreakBefore w:val="0"/>
        <w:widowControl w:val="0"/>
        <w:kinsoku/>
        <w:wordWrap/>
        <w:overflowPunct/>
        <w:topLinePunct w:val="0"/>
        <w:autoSpaceDE/>
        <w:autoSpaceDN/>
        <w:bidi w:val="0"/>
        <w:adjustRightInd/>
        <w:snapToGrid/>
        <w:spacing w:line="570" w:lineRule="exact"/>
        <w:ind w:firstLine="616" w:firstLineChars="200"/>
        <w:textAlignment w:val="auto"/>
        <w:rPr>
          <w:rFonts w:hint="eastAsia" w:ascii="仿宋_GB2312" w:hAnsi="仿宋" w:eastAsia="仿宋_GB2312" w:cs="仿宋"/>
          <w:color w:val="000000"/>
          <w:spacing w:val="-4"/>
          <w:sz w:val="32"/>
          <w:szCs w:val="32"/>
        </w:rPr>
      </w:pPr>
      <w:r>
        <w:rPr>
          <w:rFonts w:hint="eastAsia" w:ascii="仿宋_GB2312" w:hAnsi="仿宋" w:eastAsia="仿宋_GB2312" w:cs="仿宋"/>
          <w:color w:val="000000"/>
          <w:spacing w:val="-4"/>
          <w:sz w:val="32"/>
          <w:szCs w:val="32"/>
        </w:rPr>
        <w:t>邮箱：</w:t>
      </w:r>
      <w:r>
        <w:rPr>
          <w:rFonts w:hint="eastAsia" w:ascii="仿宋_GB2312" w:hAnsi="仿宋" w:eastAsia="仿宋_GB2312" w:cs="仿宋"/>
          <w:color w:val="000000"/>
          <w:spacing w:val="-4"/>
          <w:sz w:val="32"/>
          <w:szCs w:val="32"/>
        </w:rPr>
        <w:fldChar w:fldCharType="begin"/>
      </w:r>
      <w:r>
        <w:rPr>
          <w:rFonts w:hint="eastAsia" w:ascii="仿宋_GB2312" w:hAnsi="仿宋" w:eastAsia="仿宋_GB2312" w:cs="仿宋"/>
          <w:color w:val="000000"/>
          <w:spacing w:val="-4"/>
          <w:sz w:val="32"/>
          <w:szCs w:val="32"/>
        </w:rPr>
        <w:instrText xml:space="preserve"> HYPERLINK "mailto:zzstjjfgc@163.com" </w:instrText>
      </w:r>
      <w:r>
        <w:rPr>
          <w:rFonts w:hint="eastAsia" w:ascii="仿宋_GB2312" w:hAnsi="仿宋" w:eastAsia="仿宋_GB2312" w:cs="仿宋"/>
          <w:color w:val="000000"/>
          <w:spacing w:val="-4"/>
          <w:sz w:val="32"/>
          <w:szCs w:val="32"/>
        </w:rPr>
        <w:fldChar w:fldCharType="separate"/>
      </w:r>
      <w:r>
        <w:rPr>
          <w:rFonts w:hint="eastAsia" w:ascii="仿宋_GB2312" w:hAnsi="仿宋" w:eastAsia="仿宋_GB2312" w:cs="仿宋"/>
          <w:color w:val="000000"/>
          <w:spacing w:val="-4"/>
          <w:sz w:val="32"/>
          <w:szCs w:val="32"/>
          <w:lang w:val="en-US" w:eastAsia="zh-CN"/>
        </w:rPr>
        <w:t>tjj501</w:t>
      </w:r>
      <w:r>
        <w:rPr>
          <w:rFonts w:hint="eastAsia" w:ascii="仿宋_GB2312" w:hAnsi="仿宋" w:eastAsia="仿宋_GB2312" w:cs="仿宋"/>
          <w:color w:val="000000"/>
          <w:spacing w:val="-4"/>
          <w:sz w:val="32"/>
          <w:szCs w:val="32"/>
        </w:rPr>
        <w:t>@163.com</w:t>
      </w:r>
      <w:r>
        <w:rPr>
          <w:rFonts w:hint="eastAsia" w:ascii="仿宋_GB2312" w:hAnsi="仿宋" w:eastAsia="仿宋_GB2312" w:cs="仿宋"/>
          <w:color w:val="000000"/>
          <w:spacing w:val="-4"/>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cs="仿宋"/>
          <w:color w:val="000000"/>
          <w:spacing w:val="-4"/>
          <w:sz w:val="32"/>
          <w:szCs w:val="32"/>
          <w:lang w:val="en-US" w:eastAsia="zh-CN"/>
        </w:rPr>
      </w:pPr>
      <w:r>
        <w:rPr>
          <w:rFonts w:hint="eastAsia" w:ascii="仿宋_GB2312" w:hAnsi="仿宋" w:cs="仿宋"/>
          <w:color w:val="000000"/>
          <w:spacing w:val="-4"/>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firstLine="616"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pacing w:val="-4"/>
          <w:sz w:val="32"/>
          <w:szCs w:val="32"/>
        </w:rPr>
        <w:t>附件</w:t>
      </w:r>
      <w:r>
        <w:rPr>
          <w:rFonts w:hint="eastAsia" w:ascii="仿宋_GB2312" w:hAnsi="仿宋_GB2312" w:eastAsia="仿宋_GB2312" w:cs="仿宋_GB2312"/>
          <w:spacing w:val="-4"/>
          <w:sz w:val="32"/>
          <w:szCs w:val="32"/>
          <w:lang w:val="en-US" w:eastAsia="zh-CN"/>
        </w:rPr>
        <w:t>1：惠济区</w:t>
      </w:r>
      <w:r>
        <w:rPr>
          <w:rFonts w:hint="eastAsia" w:ascii="仿宋_GB2312" w:hAnsi="仿宋_GB2312" w:eastAsia="仿宋_GB2312" w:cs="仿宋_GB2312"/>
          <w:color w:val="000000"/>
          <w:kern w:val="44"/>
          <w:sz w:val="32"/>
          <w:szCs w:val="32"/>
          <w:lang w:val="en-US" w:eastAsia="zh-CN" w:bidi="ar"/>
        </w:rPr>
        <w:t>2023年统计检查</w:t>
      </w:r>
      <w:r>
        <w:rPr>
          <w:rFonts w:hint="eastAsia" w:ascii="仿宋_GB2312" w:hAnsi="仿宋_GB2312" w:eastAsia="仿宋_GB2312" w:cs="仿宋_GB2312"/>
          <w:spacing w:val="-4"/>
          <w:sz w:val="32"/>
          <w:szCs w:val="32"/>
          <w:lang w:val="en-US" w:eastAsia="zh-CN"/>
        </w:rPr>
        <w:t>“双随机”抽查工作领导小组</w:t>
      </w:r>
    </w:p>
    <w:p>
      <w:pPr>
        <w:keepNext w:val="0"/>
        <w:keepLines w:val="0"/>
        <w:pageBreakBefore w:val="0"/>
        <w:widowControl w:val="0"/>
        <w:kinsoku/>
        <w:wordWrap/>
        <w:overflowPunct/>
        <w:topLinePunct w:val="0"/>
        <w:autoSpaceDE/>
        <w:autoSpaceDN/>
        <w:bidi w:val="0"/>
        <w:adjustRightInd/>
        <w:snapToGrid/>
        <w:spacing w:line="570" w:lineRule="exact"/>
        <w:ind w:firstLine="615"/>
        <w:textAlignment w:val="auto"/>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附件</w:t>
      </w:r>
      <w:r>
        <w:rPr>
          <w:rFonts w:hint="eastAsia" w:ascii="仿宋_GB2312" w:hAnsi="仿宋_GB2312" w:eastAsia="仿宋_GB2312" w:cs="仿宋_GB2312"/>
          <w:color w:val="000000"/>
          <w:spacing w:val="-4"/>
          <w:sz w:val="32"/>
          <w:szCs w:val="32"/>
          <w:lang w:val="en-US" w:eastAsia="zh-CN"/>
        </w:rPr>
        <w:t>2</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sz w:val="32"/>
          <w:szCs w:val="32"/>
          <w:lang w:val="en-US" w:eastAsia="zh-CN"/>
        </w:rPr>
        <w:t>惠济区</w:t>
      </w:r>
      <w:r>
        <w:rPr>
          <w:rFonts w:hint="eastAsia" w:ascii="仿宋_GB2312" w:hAnsi="仿宋_GB2312" w:eastAsia="仿宋_GB2312" w:cs="仿宋_GB2312"/>
          <w:color w:val="000000"/>
          <w:kern w:val="44"/>
          <w:sz w:val="32"/>
          <w:szCs w:val="32"/>
          <w:lang w:bidi="ar"/>
        </w:rPr>
        <w:t>统计局202</w:t>
      </w:r>
      <w:r>
        <w:rPr>
          <w:rFonts w:hint="eastAsia" w:ascii="仿宋_GB2312" w:hAnsi="仿宋_GB2312" w:eastAsia="仿宋_GB2312" w:cs="仿宋_GB2312"/>
          <w:color w:val="000000"/>
          <w:kern w:val="44"/>
          <w:sz w:val="32"/>
          <w:szCs w:val="32"/>
          <w:lang w:val="en-US" w:eastAsia="zh-CN" w:bidi="ar"/>
        </w:rPr>
        <w:t>3年度</w:t>
      </w:r>
      <w:r>
        <w:rPr>
          <w:rFonts w:hint="eastAsia" w:ascii="仿宋_GB2312" w:hAnsi="仿宋_GB2312" w:eastAsia="仿宋_GB2312" w:cs="仿宋_GB2312"/>
          <w:color w:val="000000"/>
          <w:kern w:val="44"/>
          <w:sz w:val="32"/>
          <w:szCs w:val="32"/>
          <w:lang w:bidi="ar"/>
        </w:rPr>
        <w:t>统计执法“双随机”抽查工作方案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70" w:lineRule="exact"/>
        <w:ind w:left="0" w:right="0" w:firstLine="616" w:firstLineChars="200"/>
        <w:jc w:val="both"/>
        <w:textAlignment w:val="auto"/>
        <w:rPr>
          <w:rFonts w:hint="eastAsia" w:ascii="仿宋_GB2312" w:hAnsi="仿宋_GB2312" w:eastAsia="仿宋_GB2312" w:cs="仿宋_GB2312"/>
          <w:spacing w:val="-4"/>
          <w:kern w:val="2"/>
          <w:sz w:val="32"/>
          <w:szCs w:val="32"/>
        </w:rPr>
      </w:pPr>
      <w:r>
        <w:rPr>
          <w:rFonts w:hint="eastAsia" w:ascii="仿宋_GB2312" w:hAnsi="仿宋_GB2312" w:eastAsia="仿宋_GB2312" w:cs="仿宋_GB2312"/>
          <w:spacing w:val="-4"/>
          <w:kern w:val="2"/>
          <w:sz w:val="32"/>
          <w:szCs w:val="32"/>
          <w:lang w:val="en-US" w:eastAsia="zh-CN" w:bidi="ar"/>
        </w:rPr>
        <w:t>附件3：</w:t>
      </w:r>
      <w:r>
        <w:rPr>
          <w:rFonts w:hint="eastAsia" w:ascii="仿宋_GB2312" w:hAnsi="仿宋_GB2312" w:eastAsia="仿宋_GB2312" w:cs="仿宋_GB2312"/>
          <w:spacing w:val="-4"/>
          <w:kern w:val="2"/>
          <w:sz w:val="32"/>
          <w:szCs w:val="32"/>
          <w:lang w:eastAsia="zh-CN" w:bidi="ar"/>
        </w:rPr>
        <w:t>惠济</w:t>
      </w:r>
      <w:r>
        <w:rPr>
          <w:rFonts w:hint="eastAsia" w:ascii="仿宋_GB2312" w:hAnsi="仿宋_GB2312" w:eastAsia="仿宋_GB2312" w:cs="仿宋_GB2312"/>
          <w:spacing w:val="-4"/>
          <w:kern w:val="2"/>
          <w:sz w:val="32"/>
          <w:szCs w:val="32"/>
          <w:lang w:val="en-US" w:eastAsia="zh-CN" w:bidi="ar"/>
        </w:rPr>
        <w:t>区2023年随机抽查事项清单</w:t>
      </w:r>
    </w:p>
    <w:p>
      <w:pPr>
        <w:pStyle w:val="2"/>
        <w:keepNext w:val="0"/>
        <w:keepLines w:val="0"/>
        <w:pageBreakBefore w:val="0"/>
        <w:widowControl w:val="0"/>
        <w:kinsoku/>
        <w:wordWrap/>
        <w:overflowPunct/>
        <w:topLinePunct w:val="0"/>
        <w:autoSpaceDN/>
        <w:bidi w:val="0"/>
        <w:adjustRightInd/>
        <w:snapToGrid/>
        <w:spacing w:line="570" w:lineRule="exact"/>
        <w:textAlignment w:val="auto"/>
        <w:rPr>
          <w:rFonts w:hint="eastAsia"/>
        </w:rPr>
      </w:pPr>
    </w:p>
    <w:p>
      <w:pPr>
        <w:pStyle w:val="2"/>
        <w:keepNext w:val="0"/>
        <w:keepLines w:val="0"/>
        <w:pageBreakBefore w:val="0"/>
        <w:widowControl w:val="0"/>
        <w:kinsoku/>
        <w:wordWrap/>
        <w:overflowPunct/>
        <w:topLinePunct w:val="0"/>
        <w:autoSpaceDN/>
        <w:bidi w:val="0"/>
        <w:adjustRightInd/>
        <w:snapToGrid/>
        <w:spacing w:line="570" w:lineRule="exact"/>
        <w:textAlignment w:val="auto"/>
        <w:rPr>
          <w:rFonts w:hint="eastAsia"/>
        </w:rPr>
      </w:pPr>
    </w:p>
    <w:p>
      <w:pPr>
        <w:pStyle w:val="7"/>
        <w:keepNext w:val="0"/>
        <w:keepLines w:val="0"/>
        <w:pageBreakBefore w:val="0"/>
        <w:widowControl w:val="0"/>
        <w:kinsoku/>
        <w:wordWrap/>
        <w:overflowPunct/>
        <w:topLinePunct w:val="0"/>
        <w:autoSpaceDE/>
        <w:autoSpaceDN/>
        <w:bidi w:val="0"/>
        <w:adjustRightInd/>
        <w:snapToGrid/>
        <w:spacing w:before="0" w:after="0" w:line="570" w:lineRule="exact"/>
        <w:ind w:firstLine="1134"/>
        <w:jc w:val="center"/>
        <w:textAlignment w:val="auto"/>
        <w:rPr>
          <w:rFonts w:hint="eastAsia" w:ascii="仿宋_GB2312" w:hAnsi="仿宋_GB2312" w:eastAsia="仿宋_GB2312" w:cs="仿宋_GB2312"/>
          <w:b w:val="0"/>
          <w:bCs w:val="0"/>
          <w:color w:val="000000"/>
          <w:kern w:val="44"/>
          <w:sz w:val="32"/>
          <w:szCs w:val="32"/>
          <w:lang w:val="en-US" w:eastAsia="zh-CN" w:bidi="ar"/>
        </w:rPr>
      </w:pPr>
      <w:r>
        <w:rPr>
          <w:rFonts w:hint="eastAsia" w:ascii="仿宋_GB2312" w:hAnsi="仿宋_GB2312" w:eastAsia="仿宋_GB2312" w:cs="仿宋_GB2312"/>
          <w:b w:val="0"/>
          <w:bCs w:val="0"/>
          <w:color w:val="000000"/>
          <w:kern w:val="44"/>
          <w:sz w:val="32"/>
          <w:szCs w:val="32"/>
          <w:lang w:val="en-US" w:eastAsia="zh-CN" w:bidi="ar"/>
        </w:rPr>
        <w:t xml:space="preserve">                       惠济区统计局</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eastAsia="仿宋_GB2312"/>
          <w:color w:val="000000"/>
          <w:sz w:val="32"/>
          <w:szCs w:val="32"/>
          <w:lang w:val="en-US" w:eastAsia="zh-CN"/>
        </w:rPr>
      </w:pPr>
      <w:r>
        <w:rPr>
          <w:rFonts w:hint="eastAsia" w:ascii="仿宋_GB2312"/>
          <w:color w:val="000000"/>
          <w:sz w:val="32"/>
          <w:szCs w:val="32"/>
          <w:lang w:eastAsia="zh-CN"/>
        </w:rPr>
        <w:t>　　　　　　　　　　　　　　　　</w:t>
      </w:r>
      <w:r>
        <w:rPr>
          <w:rFonts w:hint="eastAsia" w:ascii="仿宋_GB2312"/>
          <w:color w:val="000000"/>
          <w:sz w:val="32"/>
          <w:szCs w:val="32"/>
          <w:lang w:val="en-US" w:eastAsia="zh-CN"/>
        </w:rPr>
        <w:t xml:space="preserve">    </w:t>
      </w:r>
      <w:r>
        <w:rPr>
          <w:rFonts w:hint="eastAsia" w:ascii="仿宋_GB2312" w:eastAsia="仿宋_GB2312"/>
          <w:color w:val="000000"/>
          <w:sz w:val="32"/>
          <w:szCs w:val="32"/>
        </w:rPr>
        <w:t>202</w:t>
      </w:r>
      <w:r>
        <w:rPr>
          <w:rFonts w:hint="eastAsia" w:ascii="仿宋_GB2312"/>
          <w:color w:val="000000"/>
          <w:sz w:val="32"/>
          <w:szCs w:val="32"/>
          <w:lang w:val="en-US" w:eastAsia="zh-CN"/>
        </w:rPr>
        <w:t>3</w:t>
      </w:r>
      <w:r>
        <w:rPr>
          <w:rFonts w:hint="eastAsia" w:ascii="仿宋_GB2312" w:eastAsia="仿宋_GB2312"/>
          <w:color w:val="000000"/>
          <w:sz w:val="32"/>
          <w:szCs w:val="32"/>
        </w:rPr>
        <w:t>年</w:t>
      </w:r>
      <w:r>
        <w:rPr>
          <w:rFonts w:hint="eastAsia" w:ascii="仿宋_GB2312"/>
          <w:color w:val="000000"/>
          <w:sz w:val="32"/>
          <w:szCs w:val="32"/>
          <w:lang w:val="en-US" w:eastAsia="zh-CN"/>
        </w:rPr>
        <w:t>5</w:t>
      </w:r>
      <w:r>
        <w:rPr>
          <w:rFonts w:hint="eastAsia" w:ascii="仿宋_GB2312" w:eastAsia="仿宋_GB2312"/>
          <w:color w:val="000000"/>
          <w:sz w:val="32"/>
          <w:szCs w:val="32"/>
        </w:rPr>
        <w:t>月</w:t>
      </w:r>
      <w:r>
        <w:rPr>
          <w:rFonts w:hint="eastAsia" w:ascii="仿宋_GB2312"/>
          <w:color w:val="000000"/>
          <w:sz w:val="32"/>
          <w:szCs w:val="32"/>
          <w:lang w:val="en-US" w:eastAsia="zh-CN"/>
        </w:rPr>
        <w:t>29</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 xml:space="preserve">   </w:t>
      </w:r>
    </w:p>
    <w:p>
      <w:pPr>
        <w:keepNext w:val="0"/>
        <w:keepLines w:val="0"/>
        <w:pageBreakBefore w:val="0"/>
        <w:widowControl w:val="0"/>
        <w:kinsoku/>
        <w:wordWrap/>
        <w:overflowPunct/>
        <w:topLinePunct w:val="0"/>
        <w:autoSpaceDN/>
        <w:bidi w:val="0"/>
        <w:adjustRightInd/>
        <w:snapToGrid/>
        <w:spacing w:line="570" w:lineRule="exact"/>
        <w:textAlignment w:val="auto"/>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firstLine="0" w:firstLineChars="0"/>
        <w:jc w:val="center"/>
        <w:textAlignment w:val="auto"/>
        <w:rPr>
          <w:rFonts w:hint="eastAsia" w:eastAsia="方正小标宋简体" w:cs="Times New Roman"/>
          <w:b w:val="0"/>
          <w:bCs w:val="0"/>
          <w:color w:val="auto"/>
          <w:spacing w:val="0"/>
          <w:kern w:val="2"/>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firstLine="0" w:firstLineChars="0"/>
        <w:jc w:val="center"/>
        <w:textAlignment w:val="auto"/>
        <w:rPr>
          <w:rFonts w:hint="default" w:ascii="Times New Roman" w:hAnsi="Times New Roman" w:eastAsia="方正小标宋简体" w:cs="Times New Roman"/>
          <w:b w:val="0"/>
          <w:bCs w:val="0"/>
          <w:color w:val="auto"/>
          <w:spacing w:val="0"/>
          <w:kern w:val="2"/>
          <w:sz w:val="44"/>
          <w:szCs w:val="44"/>
          <w:lang w:val="en-US" w:eastAsia="zh-CN"/>
        </w:rPr>
      </w:pPr>
      <w:r>
        <w:rPr>
          <w:rFonts w:hint="eastAsia" w:eastAsia="方正小标宋简体" w:cs="Times New Roman"/>
          <w:b w:val="0"/>
          <w:bCs w:val="0"/>
          <w:color w:val="auto"/>
          <w:spacing w:val="0"/>
          <w:kern w:val="2"/>
          <w:sz w:val="44"/>
          <w:szCs w:val="44"/>
          <w:lang w:val="en-US" w:eastAsia="zh-CN"/>
        </w:rPr>
        <w:t>惠济</w:t>
      </w:r>
      <w:r>
        <w:rPr>
          <w:rFonts w:hint="default" w:ascii="Times New Roman" w:hAnsi="Times New Roman" w:eastAsia="方正小标宋简体" w:cs="Times New Roman"/>
          <w:b w:val="0"/>
          <w:bCs w:val="0"/>
          <w:color w:val="auto"/>
          <w:spacing w:val="0"/>
          <w:kern w:val="2"/>
          <w:sz w:val="44"/>
          <w:szCs w:val="44"/>
          <w:lang w:val="en-US" w:eastAsia="zh-CN"/>
        </w:rPr>
        <w:t>区202</w:t>
      </w:r>
      <w:r>
        <w:rPr>
          <w:rFonts w:hint="default" w:ascii="Times New Roman" w:hAnsi="Times New Roman" w:eastAsia="方正小标宋简体" w:cs="Times New Roman"/>
          <w:b w:val="0"/>
          <w:bCs w:val="0"/>
          <w:color w:val="auto"/>
          <w:spacing w:val="0"/>
          <w:kern w:val="2"/>
          <w:sz w:val="44"/>
          <w:szCs w:val="44"/>
          <w:lang w:eastAsia="zh-CN"/>
        </w:rPr>
        <w:t>3</w:t>
      </w:r>
      <w:r>
        <w:rPr>
          <w:rFonts w:hint="default" w:ascii="Times New Roman" w:hAnsi="Times New Roman" w:eastAsia="方正小标宋简体" w:cs="Times New Roman"/>
          <w:b w:val="0"/>
          <w:bCs w:val="0"/>
          <w:color w:val="auto"/>
          <w:spacing w:val="0"/>
          <w:kern w:val="2"/>
          <w:sz w:val="44"/>
          <w:szCs w:val="44"/>
          <w:lang w:val="en-US" w:eastAsia="zh-CN"/>
        </w:rPr>
        <w:t>年统计检查“双随机”抽查工作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firstLine="0" w:firstLineChars="0"/>
        <w:jc w:val="center"/>
        <w:textAlignment w:val="auto"/>
        <w:rPr>
          <w:rFonts w:hint="default" w:ascii="Times New Roman" w:hAnsi="Times New Roman" w:eastAsia="方正小标宋简体" w:cs="Times New Roman"/>
          <w:b w:val="0"/>
          <w:bCs w:val="0"/>
          <w:color w:val="auto"/>
          <w:spacing w:val="0"/>
          <w:kern w:val="2"/>
          <w:sz w:val="44"/>
          <w:szCs w:val="44"/>
          <w:lang w:eastAsia="zh-CN"/>
        </w:rPr>
      </w:pPr>
      <w:r>
        <w:rPr>
          <w:rFonts w:hint="default" w:ascii="Times New Roman" w:hAnsi="Times New Roman" w:eastAsia="方正小标宋简体" w:cs="Times New Roman"/>
          <w:b w:val="0"/>
          <w:bCs w:val="0"/>
          <w:color w:val="auto"/>
          <w:spacing w:val="0"/>
          <w:kern w:val="2"/>
          <w:sz w:val="44"/>
          <w:szCs w:val="44"/>
          <w:lang w:eastAsia="zh-CN"/>
        </w:rPr>
        <w:t>领导小组</w:t>
      </w:r>
    </w:p>
    <w:p>
      <w:pPr>
        <w:pStyle w:val="8"/>
        <w:keepNext w:val="0"/>
        <w:keepLines w:val="0"/>
        <w:pageBreakBefore w:val="0"/>
        <w:widowControl w:val="0"/>
        <w:kinsoku/>
        <w:wordWrap/>
        <w:overflowPunct/>
        <w:topLinePunct w:val="0"/>
        <w:autoSpaceDE/>
        <w:autoSpaceDN/>
        <w:bidi w:val="0"/>
        <w:adjustRightInd/>
        <w:snapToGrid/>
        <w:spacing w:after="0" w:line="570" w:lineRule="exact"/>
        <w:ind w:left="0" w:leftChars="0" w:firstLine="0" w:firstLineChars="0"/>
        <w:textAlignment w:val="auto"/>
        <w:rPr>
          <w:rFonts w:hint="default" w:ascii="Times New Roman" w:hAnsi="Times New Roman" w:cs="Times New Roman"/>
          <w:color w:val="auto"/>
          <w:kern w:val="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spacing w:val="-11"/>
          <w:w w:val="97"/>
          <w:sz w:val="32"/>
          <w:szCs w:val="32"/>
          <w:lang w:eastAsia="zh-CN"/>
        </w:rPr>
      </w:pPr>
      <w:r>
        <w:rPr>
          <w:rFonts w:hint="eastAsia" w:ascii="仿宋_GB2312" w:hAnsi="仿宋_GB2312" w:cs="仿宋_GB2312"/>
          <w:color w:val="000000"/>
          <w:spacing w:val="-11"/>
          <w:w w:val="97"/>
          <w:sz w:val="32"/>
          <w:szCs w:val="32"/>
          <w:lang w:val="en-US" w:eastAsia="zh-CN"/>
        </w:rPr>
        <w:t>各镇政府</w:t>
      </w:r>
      <w:r>
        <w:rPr>
          <w:rFonts w:hint="eastAsia" w:ascii="仿宋_GB2312" w:hAnsi="仿宋_GB2312" w:eastAsia="仿宋_GB2312" w:cs="仿宋_GB2312"/>
          <w:color w:val="000000"/>
          <w:spacing w:val="-11"/>
          <w:w w:val="97"/>
          <w:sz w:val="32"/>
          <w:szCs w:val="32"/>
          <w:lang w:eastAsia="zh-CN"/>
        </w:rPr>
        <w:t>、</w:t>
      </w:r>
      <w:r>
        <w:rPr>
          <w:rFonts w:hint="eastAsia" w:ascii="仿宋_GB2312" w:hAnsi="仿宋_GB2312" w:cs="仿宋_GB2312"/>
          <w:color w:val="000000"/>
          <w:spacing w:val="-11"/>
          <w:w w:val="97"/>
          <w:sz w:val="32"/>
          <w:szCs w:val="32"/>
          <w:lang w:eastAsia="zh-CN"/>
        </w:rPr>
        <w:t>各街道办事处、</w:t>
      </w:r>
      <w:r>
        <w:rPr>
          <w:rFonts w:hint="eastAsia" w:ascii="仿宋_GB2312" w:hAnsi="仿宋_GB2312" w:eastAsia="仿宋_GB2312" w:cs="仿宋_GB2312"/>
          <w:color w:val="000000"/>
          <w:spacing w:val="-11"/>
          <w:w w:val="97"/>
          <w:sz w:val="32"/>
          <w:szCs w:val="32"/>
          <w:lang w:eastAsia="zh-CN"/>
        </w:rPr>
        <w:t>局各</w:t>
      </w:r>
      <w:r>
        <w:rPr>
          <w:rFonts w:hint="eastAsia" w:ascii="仿宋_GB2312" w:hAnsi="仿宋_GB2312" w:cs="仿宋_GB2312"/>
          <w:color w:val="000000"/>
          <w:spacing w:val="-11"/>
          <w:w w:val="97"/>
          <w:sz w:val="32"/>
          <w:szCs w:val="32"/>
          <w:lang w:eastAsia="zh-CN"/>
        </w:rPr>
        <w:t>科（室）</w:t>
      </w:r>
      <w:r>
        <w:rPr>
          <w:rFonts w:hint="eastAsia" w:ascii="仿宋_GB2312" w:hAnsi="仿宋_GB2312" w:eastAsia="仿宋_GB2312" w:cs="仿宋_GB2312"/>
          <w:color w:val="000000"/>
          <w:spacing w:val="-11"/>
          <w:w w:val="97"/>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32"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为认真贯彻落实《</w:t>
      </w:r>
      <w:r>
        <w:rPr>
          <w:rFonts w:hint="default" w:ascii="Times New Roman" w:hAnsi="Times New Roman" w:eastAsia="仿宋_GB2312" w:cs="Times New Roman"/>
          <w:color w:val="auto"/>
          <w:spacing w:val="0"/>
          <w:sz w:val="32"/>
          <w:szCs w:val="32"/>
          <w:lang w:eastAsia="zh-CN"/>
        </w:rPr>
        <w:t>关于</w:t>
      </w:r>
      <w:r>
        <w:rPr>
          <w:rFonts w:hint="eastAsia" w:cs="Times New Roman"/>
          <w:color w:val="auto"/>
          <w:spacing w:val="0"/>
          <w:sz w:val="32"/>
          <w:szCs w:val="32"/>
          <w:lang w:val="en-US" w:eastAsia="zh-CN"/>
        </w:rPr>
        <w:t>2023年度郑州市惠济区</w:t>
      </w:r>
      <w:r>
        <w:rPr>
          <w:rFonts w:hint="default" w:ascii="Times New Roman" w:hAnsi="Times New Roman" w:eastAsia="仿宋_GB2312" w:cs="Times New Roman"/>
          <w:color w:val="auto"/>
          <w:spacing w:val="0"/>
          <w:sz w:val="32"/>
          <w:szCs w:val="32"/>
          <w:lang w:val="en-US" w:eastAsia="zh-CN"/>
        </w:rPr>
        <w:t>“双随机</w:t>
      </w:r>
      <w:r>
        <w:rPr>
          <w:rFonts w:hint="default" w:ascii="Times New Roman" w:hAnsi="Times New Roman" w:eastAsia="仿宋_GB2312" w:cs="Times New Roman"/>
          <w:color w:val="auto"/>
          <w:spacing w:val="0"/>
          <w:sz w:val="32"/>
          <w:szCs w:val="32"/>
          <w:lang w:eastAsia="zh-CN"/>
        </w:rPr>
        <w:t>、一</w:t>
      </w:r>
      <w:r>
        <w:rPr>
          <w:rFonts w:hint="eastAsia" w:cs="Times New Roman"/>
          <w:color w:val="auto"/>
          <w:spacing w:val="0"/>
          <w:sz w:val="32"/>
          <w:szCs w:val="32"/>
          <w:lang w:val="en-US" w:eastAsia="zh-CN"/>
        </w:rPr>
        <w:t>公开”工</w:t>
      </w:r>
      <w:r>
        <w:rPr>
          <w:rFonts w:hint="default" w:ascii="Times New Roman" w:hAnsi="Times New Roman" w:eastAsia="仿宋_GB2312" w:cs="Times New Roman"/>
          <w:color w:val="auto"/>
          <w:spacing w:val="0"/>
          <w:sz w:val="32"/>
          <w:szCs w:val="32"/>
          <w:lang w:eastAsia="zh-CN"/>
        </w:rPr>
        <w:t>作安排</w:t>
      </w:r>
      <w:r>
        <w:rPr>
          <w:rFonts w:hint="default" w:ascii="Times New Roman" w:hAnsi="Times New Roman" w:eastAsia="仿宋_GB2312" w:cs="Times New Roman"/>
          <w:color w:val="auto"/>
          <w:spacing w:val="0"/>
          <w:sz w:val="32"/>
          <w:szCs w:val="32"/>
        </w:rPr>
        <w:t>的通知》</w:t>
      </w:r>
      <w:r>
        <w:rPr>
          <w:rFonts w:hint="default" w:ascii="Times New Roman" w:hAnsi="Times New Roman" w:eastAsia="仿宋_GB2312" w:cs="Times New Roman"/>
          <w:color w:val="auto"/>
          <w:spacing w:val="0"/>
          <w:sz w:val="32"/>
          <w:szCs w:val="32"/>
          <w:lang w:eastAsia="zh-CN"/>
        </w:rPr>
        <w:t>（</w:t>
      </w:r>
      <w:r>
        <w:rPr>
          <w:rFonts w:hint="eastAsia" w:cs="Times New Roman"/>
          <w:color w:val="auto"/>
          <w:spacing w:val="0"/>
          <w:sz w:val="32"/>
          <w:szCs w:val="32"/>
          <w:lang w:val="en-US" w:eastAsia="zh-CN"/>
        </w:rPr>
        <w:t>惠</w:t>
      </w:r>
      <w:r>
        <w:rPr>
          <w:rFonts w:hint="default" w:ascii="Times New Roman" w:hAnsi="Times New Roman" w:eastAsia="仿宋_GB2312" w:cs="Times New Roman"/>
          <w:color w:val="auto"/>
          <w:spacing w:val="0"/>
          <w:sz w:val="32"/>
          <w:szCs w:val="32"/>
        </w:rPr>
        <w:t>双随机办〔20</w:t>
      </w:r>
      <w:r>
        <w:rPr>
          <w:rFonts w:hint="default" w:ascii="Times New Roman" w:hAnsi="Times New Roman" w:eastAsia="仿宋_GB2312" w:cs="Times New Roman"/>
          <w:color w:val="auto"/>
          <w:spacing w:val="0"/>
          <w:sz w:val="32"/>
          <w:szCs w:val="32"/>
          <w:lang w:val="en-US" w:eastAsia="zh-CN"/>
        </w:rPr>
        <w:t>2</w:t>
      </w:r>
      <w:r>
        <w:rPr>
          <w:rFonts w:hint="default" w:ascii="Times New Roman" w:hAnsi="Times New Roman" w:eastAsia="仿宋_GB2312" w:cs="Times New Roman"/>
          <w:color w:val="auto"/>
          <w:spacing w:val="0"/>
          <w:sz w:val="32"/>
          <w:szCs w:val="32"/>
          <w:lang w:eastAsia="zh-CN"/>
        </w:rPr>
        <w:t>3</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eastAsia="zh-CN"/>
        </w:rPr>
        <w:t>1</w:t>
      </w:r>
      <w:r>
        <w:rPr>
          <w:rFonts w:hint="default" w:ascii="Times New Roman" w:hAnsi="Times New Roman" w:eastAsia="仿宋_GB2312" w:cs="Times New Roman"/>
          <w:color w:val="auto"/>
          <w:spacing w:val="0"/>
          <w:sz w:val="32"/>
          <w:szCs w:val="32"/>
        </w:rPr>
        <w:t>号</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工作要求</w:t>
      </w:r>
      <w:r>
        <w:rPr>
          <w:rFonts w:hint="default" w:ascii="Times New Roman" w:hAnsi="Times New Roman" w:eastAsia="仿宋_GB2312" w:cs="Times New Roman"/>
          <w:color w:val="auto"/>
          <w:spacing w:val="0"/>
          <w:sz w:val="32"/>
          <w:szCs w:val="32"/>
          <w:lang w:eastAsia="zh-CN"/>
        </w:rPr>
        <w:t>，结合我局工作实际，现成立</w:t>
      </w:r>
      <w:r>
        <w:rPr>
          <w:rFonts w:hint="eastAsia" w:cs="Times New Roman"/>
          <w:color w:val="auto"/>
          <w:spacing w:val="0"/>
          <w:sz w:val="32"/>
          <w:szCs w:val="32"/>
          <w:lang w:val="en-US" w:eastAsia="zh-CN"/>
        </w:rPr>
        <w:t>惠济</w:t>
      </w:r>
      <w:r>
        <w:rPr>
          <w:rFonts w:hint="default" w:ascii="Times New Roman" w:hAnsi="Times New Roman" w:eastAsia="仿宋_GB2312" w:cs="Times New Roman"/>
          <w:color w:val="auto"/>
          <w:spacing w:val="0"/>
          <w:sz w:val="32"/>
          <w:szCs w:val="32"/>
          <w:lang w:val="en-US" w:eastAsia="zh-CN"/>
        </w:rPr>
        <w:t>区202</w:t>
      </w:r>
      <w:r>
        <w:rPr>
          <w:rFonts w:hint="default" w:ascii="Times New Roman" w:hAnsi="Times New Roman" w:eastAsia="仿宋_GB2312" w:cs="Times New Roman"/>
          <w:color w:val="auto"/>
          <w:spacing w:val="0"/>
          <w:sz w:val="32"/>
          <w:szCs w:val="32"/>
          <w:lang w:eastAsia="zh-CN"/>
        </w:rPr>
        <w:t>3</w:t>
      </w:r>
      <w:r>
        <w:rPr>
          <w:rFonts w:hint="default" w:ascii="Times New Roman" w:hAnsi="Times New Roman" w:eastAsia="仿宋_GB2312" w:cs="Times New Roman"/>
          <w:color w:val="auto"/>
          <w:spacing w:val="0"/>
          <w:sz w:val="32"/>
          <w:szCs w:val="32"/>
          <w:lang w:val="en-US" w:eastAsia="zh-CN"/>
        </w:rPr>
        <w:t>年统计检查“双随机”抽查</w:t>
      </w:r>
      <w:r>
        <w:rPr>
          <w:rFonts w:hint="default" w:ascii="Times New Roman" w:hAnsi="Times New Roman" w:eastAsia="仿宋_GB2312" w:cs="Times New Roman"/>
          <w:color w:val="auto"/>
          <w:spacing w:val="0"/>
          <w:sz w:val="32"/>
          <w:szCs w:val="32"/>
        </w:rPr>
        <w:t>工作</w:t>
      </w:r>
      <w:r>
        <w:rPr>
          <w:rFonts w:hint="default" w:ascii="Times New Roman" w:hAnsi="Times New Roman" w:eastAsia="仿宋_GB2312" w:cs="Times New Roman"/>
          <w:color w:val="auto"/>
          <w:spacing w:val="0"/>
          <w:sz w:val="32"/>
          <w:szCs w:val="32"/>
          <w:lang w:eastAsia="zh-CN"/>
        </w:rPr>
        <w:t>领导小组。</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长：卢晓丽 区统计局党组书记、局长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副组长：杨俊丽 区统计局党组成员、副局长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赵  敏 区统计局党组成员、副局长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  涛 区统计局党组成员、副局长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王春祥 区统计局</w:t>
      </w:r>
      <w:r>
        <w:rPr>
          <w:rFonts w:hint="default" w:ascii="仿宋_GB2312" w:hAnsi="仿宋_GB2312" w:eastAsia="仿宋_GB2312" w:cs="仿宋_GB2312"/>
          <w:sz w:val="32"/>
          <w:szCs w:val="32"/>
          <w:lang w:eastAsia="zh-CN"/>
        </w:rPr>
        <w:t>经济社会调查</w:t>
      </w:r>
      <w:r>
        <w:rPr>
          <w:rFonts w:hint="eastAsia" w:ascii="仿宋_GB2312" w:hAnsi="仿宋_GB2312" w:eastAsia="仿宋_GB2312" w:cs="仿宋_GB2312"/>
          <w:sz w:val="32"/>
          <w:szCs w:val="32"/>
          <w:lang w:val="en-US" w:eastAsia="zh-CN"/>
        </w:rPr>
        <w:t>队队长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祝婉婷 区统计局</w:t>
      </w:r>
      <w:r>
        <w:rPr>
          <w:rFonts w:hint="default" w:ascii="仿宋_GB2312" w:hAnsi="仿宋_GB2312" w:eastAsia="仿宋_GB2312" w:cs="仿宋_GB2312"/>
          <w:sz w:val="32"/>
          <w:szCs w:val="32"/>
          <w:lang w:eastAsia="zh-CN"/>
        </w:rPr>
        <w:t>普查中心</w:t>
      </w:r>
      <w:r>
        <w:rPr>
          <w:rFonts w:hint="eastAsia" w:ascii="仿宋_GB2312" w:hAnsi="仿宋_GB2312" w:eastAsia="仿宋_GB2312" w:cs="仿宋_GB2312"/>
          <w:sz w:val="32"/>
          <w:szCs w:val="32"/>
          <w:lang w:val="en-US" w:eastAsia="zh-CN"/>
        </w:rPr>
        <w:t>主任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员：汤莉莉 区统计局国民经济综合核算科科长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李志峰 区统计局普查统计工作负责人</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焦瑞玲 区统计局工业能源统计科科长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韩昀蒿 区统计局固定资产投资统计科科长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李亚宏 区统计局第三产业统计科科长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3488" w:leftChars="304" w:hanging="2528" w:hanging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曹文英 区统计局党建办公室主任（人口工资统计工作负责人）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32" w:firstLineChars="200"/>
        <w:jc w:val="both"/>
        <w:textAlignment w:val="auto"/>
        <w:rPr>
          <w:rFonts w:hint="default" w:ascii="Times New Roman" w:hAnsi="Times New Roman" w:eastAsia="仿宋_GB2312" w:cs="Times New Roman"/>
          <w:b w:val="0"/>
          <w:bCs w:val="0"/>
          <w:color w:val="auto"/>
          <w:spacing w:val="0"/>
          <w:sz w:val="32"/>
          <w:szCs w:val="32"/>
          <w:lang w:eastAsia="zh-CN"/>
        </w:rPr>
      </w:pPr>
      <w:r>
        <w:rPr>
          <w:rFonts w:hint="eastAsia" w:ascii="仿宋_GB2312" w:hAnsi="仿宋_GB2312" w:eastAsia="仿宋_GB2312" w:cs="仿宋_GB2312"/>
          <w:sz w:val="32"/>
          <w:szCs w:val="32"/>
          <w:lang w:val="en-US" w:eastAsia="zh-CN"/>
        </w:rPr>
        <w:t xml:space="preserve">        张艳华 区统计局科研文化统计工作负责人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32"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领导小组下设办公室，设在局</w:t>
      </w:r>
      <w:r>
        <w:rPr>
          <w:rFonts w:hint="eastAsia" w:cs="Times New Roman"/>
          <w:color w:val="auto"/>
          <w:spacing w:val="0"/>
          <w:sz w:val="32"/>
          <w:szCs w:val="32"/>
          <w:lang w:val="en-US" w:eastAsia="zh-CN"/>
        </w:rPr>
        <w:t>国民经济综合核算科（法制科）</w:t>
      </w:r>
      <w:r>
        <w:rPr>
          <w:rFonts w:hint="default" w:ascii="Times New Roman" w:hAnsi="Times New Roman" w:eastAsia="仿宋_GB2312" w:cs="Times New Roman"/>
          <w:color w:val="auto"/>
          <w:spacing w:val="0"/>
          <w:sz w:val="32"/>
          <w:szCs w:val="32"/>
          <w:lang w:val="en-US" w:eastAsia="zh-CN"/>
        </w:rPr>
        <w:t>，</w:t>
      </w:r>
      <w:r>
        <w:rPr>
          <w:rFonts w:hint="eastAsia" w:cs="Times New Roman"/>
          <w:color w:val="auto"/>
          <w:spacing w:val="0"/>
          <w:sz w:val="32"/>
          <w:szCs w:val="32"/>
          <w:lang w:val="en-US" w:eastAsia="zh-CN"/>
        </w:rPr>
        <w:t>汤莉莉</w:t>
      </w:r>
      <w:r>
        <w:rPr>
          <w:rFonts w:hint="default" w:ascii="Times New Roman" w:hAnsi="Times New Roman" w:eastAsia="仿宋_GB2312" w:cs="Times New Roman"/>
          <w:color w:val="auto"/>
          <w:spacing w:val="0"/>
          <w:sz w:val="32"/>
          <w:szCs w:val="32"/>
          <w:lang w:val="en-US" w:eastAsia="zh-CN"/>
        </w:rPr>
        <w:t>兼任办公室主任，负责日常事务，综合协调局各</w:t>
      </w:r>
      <w:r>
        <w:rPr>
          <w:rFonts w:hint="eastAsia" w:cs="Times New Roman"/>
          <w:color w:val="auto"/>
          <w:spacing w:val="0"/>
          <w:sz w:val="32"/>
          <w:szCs w:val="32"/>
          <w:lang w:val="en-US" w:eastAsia="zh-CN"/>
        </w:rPr>
        <w:t>科（室）</w:t>
      </w:r>
      <w:r>
        <w:rPr>
          <w:rFonts w:hint="default" w:ascii="Times New Roman" w:hAnsi="Times New Roman" w:eastAsia="仿宋_GB2312" w:cs="Times New Roman"/>
          <w:color w:val="auto"/>
          <w:spacing w:val="0"/>
          <w:sz w:val="32"/>
          <w:szCs w:val="32"/>
          <w:lang w:val="en-US" w:eastAsia="zh-CN"/>
        </w:rPr>
        <w:t>。</w:t>
      </w:r>
    </w:p>
    <w:p>
      <w:pPr>
        <w:pStyle w:val="2"/>
        <w:keepNext w:val="0"/>
        <w:keepLines w:val="0"/>
        <w:pageBreakBefore w:val="0"/>
        <w:widowControl w:val="0"/>
        <w:kinsoku/>
        <w:wordWrap/>
        <w:overflowPunct/>
        <w:topLinePunct w:val="0"/>
        <w:autoSpaceDN/>
        <w:bidi w:val="0"/>
        <w:adjustRightInd/>
        <w:snapToGrid/>
        <w:spacing w:line="570" w:lineRule="exact"/>
        <w:textAlignment w:val="auto"/>
        <w:rPr>
          <w:rFonts w:hint="eastAsia" w:ascii="黑体" w:hAnsi="黑体" w:eastAsia="黑体" w:cs="仿宋"/>
          <w:color w:val="000000"/>
          <w:spacing w:val="-4"/>
          <w:sz w:val="32"/>
          <w:szCs w:val="32"/>
        </w:rPr>
      </w:pPr>
    </w:p>
    <w:p>
      <w:pPr>
        <w:pStyle w:val="7"/>
        <w:keepNext w:val="0"/>
        <w:keepLines w:val="0"/>
        <w:pageBreakBefore w:val="0"/>
        <w:widowControl w:val="0"/>
        <w:kinsoku/>
        <w:wordWrap/>
        <w:overflowPunct/>
        <w:topLinePunct w:val="0"/>
        <w:autoSpaceDE/>
        <w:bidi w:val="0"/>
        <w:adjustRightInd/>
        <w:snapToGrid/>
        <w:spacing w:line="57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仿宋"/>
          <w:color w:val="000000"/>
          <w:spacing w:val="-4"/>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仿宋"/>
          <w:color w:val="000000"/>
          <w:spacing w:val="-4"/>
          <w:sz w:val="32"/>
          <w:szCs w:val="32"/>
        </w:rPr>
      </w:pPr>
    </w:p>
    <w:p>
      <w:pPr>
        <w:pStyle w:val="2"/>
        <w:keepNext w:val="0"/>
        <w:keepLines w:val="0"/>
        <w:pageBreakBefore w:val="0"/>
        <w:widowControl w:val="0"/>
        <w:kinsoku/>
        <w:wordWrap/>
        <w:overflowPunct/>
        <w:topLinePunct w:val="0"/>
        <w:bidi w:val="0"/>
        <w:adjustRightInd/>
        <w:snapToGrid/>
        <w:spacing w:line="570" w:lineRule="exact"/>
        <w:textAlignment w:val="auto"/>
        <w:rPr>
          <w:rFonts w:hint="eastAsia" w:ascii="黑体" w:hAnsi="黑体" w:eastAsia="黑体" w:cs="仿宋"/>
          <w:color w:val="000000"/>
          <w:spacing w:val="-4"/>
          <w:sz w:val="32"/>
          <w:szCs w:val="32"/>
        </w:rPr>
      </w:pPr>
    </w:p>
    <w:p>
      <w:pPr>
        <w:pStyle w:val="2"/>
        <w:keepNext w:val="0"/>
        <w:keepLines w:val="0"/>
        <w:pageBreakBefore w:val="0"/>
        <w:widowControl w:val="0"/>
        <w:kinsoku/>
        <w:wordWrap/>
        <w:overflowPunct/>
        <w:topLinePunct w:val="0"/>
        <w:bidi w:val="0"/>
        <w:adjustRightInd/>
        <w:snapToGrid/>
        <w:spacing w:line="570" w:lineRule="exact"/>
        <w:textAlignment w:val="auto"/>
        <w:rPr>
          <w:rFonts w:hint="eastAsia" w:ascii="黑体" w:hAnsi="黑体" w:eastAsia="黑体" w:cs="仿宋"/>
          <w:color w:val="000000"/>
          <w:spacing w:val="-4"/>
          <w:sz w:val="32"/>
          <w:szCs w:val="32"/>
        </w:rPr>
      </w:pPr>
    </w:p>
    <w:p>
      <w:pPr>
        <w:pStyle w:val="2"/>
        <w:keepNext w:val="0"/>
        <w:keepLines w:val="0"/>
        <w:pageBreakBefore w:val="0"/>
        <w:widowControl w:val="0"/>
        <w:kinsoku/>
        <w:wordWrap/>
        <w:overflowPunct/>
        <w:topLinePunct w:val="0"/>
        <w:bidi w:val="0"/>
        <w:adjustRightInd/>
        <w:snapToGrid/>
        <w:spacing w:line="570" w:lineRule="exact"/>
        <w:textAlignment w:val="auto"/>
        <w:rPr>
          <w:rFonts w:hint="eastAsia" w:ascii="黑体" w:hAnsi="黑体" w:eastAsia="黑体" w:cs="仿宋"/>
          <w:color w:val="000000"/>
          <w:spacing w:val="-4"/>
          <w:sz w:val="32"/>
          <w:szCs w:val="32"/>
        </w:rPr>
      </w:pPr>
    </w:p>
    <w:p>
      <w:pPr>
        <w:pStyle w:val="2"/>
        <w:keepNext w:val="0"/>
        <w:keepLines w:val="0"/>
        <w:pageBreakBefore w:val="0"/>
        <w:widowControl w:val="0"/>
        <w:kinsoku/>
        <w:wordWrap/>
        <w:overflowPunct/>
        <w:topLinePunct w:val="0"/>
        <w:bidi w:val="0"/>
        <w:adjustRightInd/>
        <w:snapToGrid/>
        <w:spacing w:line="570" w:lineRule="exact"/>
        <w:textAlignment w:val="auto"/>
        <w:rPr>
          <w:rFonts w:hint="eastAsia" w:ascii="黑体" w:hAnsi="黑体" w:eastAsia="黑体" w:cs="仿宋"/>
          <w:color w:val="000000"/>
          <w:spacing w:val="-4"/>
          <w:sz w:val="32"/>
          <w:szCs w:val="32"/>
        </w:rPr>
      </w:pPr>
    </w:p>
    <w:p>
      <w:pPr>
        <w:pStyle w:val="2"/>
        <w:keepNext w:val="0"/>
        <w:keepLines w:val="0"/>
        <w:pageBreakBefore w:val="0"/>
        <w:widowControl w:val="0"/>
        <w:kinsoku/>
        <w:wordWrap/>
        <w:overflowPunct/>
        <w:topLinePunct w:val="0"/>
        <w:bidi w:val="0"/>
        <w:adjustRightInd/>
        <w:snapToGrid/>
        <w:spacing w:line="570" w:lineRule="exact"/>
        <w:textAlignment w:val="auto"/>
        <w:rPr>
          <w:rFonts w:hint="eastAsia" w:ascii="黑体" w:hAnsi="黑体" w:eastAsia="黑体" w:cs="仿宋"/>
          <w:color w:val="000000"/>
          <w:spacing w:val="-4"/>
          <w:sz w:val="32"/>
          <w:szCs w:val="32"/>
        </w:rPr>
      </w:pPr>
    </w:p>
    <w:p>
      <w:pPr>
        <w:pStyle w:val="2"/>
        <w:keepNext w:val="0"/>
        <w:keepLines w:val="0"/>
        <w:pageBreakBefore w:val="0"/>
        <w:widowControl w:val="0"/>
        <w:kinsoku/>
        <w:wordWrap/>
        <w:overflowPunct/>
        <w:topLinePunct w:val="0"/>
        <w:bidi w:val="0"/>
        <w:adjustRightInd/>
        <w:snapToGrid/>
        <w:spacing w:line="570" w:lineRule="exact"/>
        <w:textAlignment w:val="auto"/>
        <w:rPr>
          <w:rFonts w:hint="eastAsia" w:ascii="黑体" w:hAnsi="黑体" w:eastAsia="黑体" w:cs="仿宋"/>
          <w:color w:val="000000"/>
          <w:spacing w:val="-4"/>
          <w:sz w:val="32"/>
          <w:szCs w:val="32"/>
        </w:rPr>
      </w:pPr>
    </w:p>
    <w:p>
      <w:pPr>
        <w:pStyle w:val="2"/>
        <w:keepNext w:val="0"/>
        <w:keepLines w:val="0"/>
        <w:pageBreakBefore w:val="0"/>
        <w:widowControl w:val="0"/>
        <w:kinsoku/>
        <w:wordWrap/>
        <w:overflowPunct/>
        <w:topLinePunct w:val="0"/>
        <w:bidi w:val="0"/>
        <w:adjustRightInd/>
        <w:snapToGrid/>
        <w:spacing w:line="570" w:lineRule="exact"/>
        <w:textAlignment w:val="auto"/>
        <w:rPr>
          <w:rFonts w:hint="eastAsia" w:ascii="黑体" w:hAnsi="黑体" w:eastAsia="黑体" w:cs="仿宋"/>
          <w:color w:val="000000"/>
          <w:spacing w:val="-4"/>
          <w:sz w:val="32"/>
          <w:szCs w:val="32"/>
        </w:rPr>
      </w:pPr>
    </w:p>
    <w:p>
      <w:pPr>
        <w:pStyle w:val="2"/>
        <w:keepNext w:val="0"/>
        <w:keepLines w:val="0"/>
        <w:pageBreakBefore w:val="0"/>
        <w:widowControl w:val="0"/>
        <w:kinsoku/>
        <w:wordWrap/>
        <w:overflowPunct/>
        <w:topLinePunct w:val="0"/>
        <w:bidi w:val="0"/>
        <w:adjustRightInd/>
        <w:snapToGrid/>
        <w:spacing w:line="570" w:lineRule="exact"/>
        <w:textAlignment w:val="auto"/>
        <w:rPr>
          <w:rFonts w:hint="eastAsia" w:ascii="黑体" w:hAnsi="黑体" w:eastAsia="黑体" w:cs="仿宋"/>
          <w:color w:val="000000"/>
          <w:spacing w:val="-4"/>
          <w:sz w:val="32"/>
          <w:szCs w:val="32"/>
        </w:rPr>
      </w:pPr>
    </w:p>
    <w:p>
      <w:pPr>
        <w:pStyle w:val="2"/>
        <w:keepNext w:val="0"/>
        <w:keepLines w:val="0"/>
        <w:pageBreakBefore w:val="0"/>
        <w:widowControl w:val="0"/>
        <w:kinsoku/>
        <w:wordWrap/>
        <w:overflowPunct/>
        <w:topLinePunct w:val="0"/>
        <w:bidi w:val="0"/>
        <w:adjustRightInd/>
        <w:snapToGrid/>
        <w:spacing w:line="570" w:lineRule="exact"/>
        <w:textAlignment w:val="auto"/>
        <w:rPr>
          <w:rFonts w:hint="eastAsia" w:ascii="黑体" w:hAnsi="黑体" w:eastAsia="黑体" w:cs="仿宋"/>
          <w:color w:val="000000"/>
          <w:spacing w:val="-4"/>
          <w:sz w:val="32"/>
          <w:szCs w:val="32"/>
        </w:rPr>
      </w:pPr>
    </w:p>
    <w:p>
      <w:pPr>
        <w:pStyle w:val="2"/>
        <w:keepNext w:val="0"/>
        <w:keepLines w:val="0"/>
        <w:pageBreakBefore w:val="0"/>
        <w:widowControl w:val="0"/>
        <w:kinsoku/>
        <w:wordWrap/>
        <w:overflowPunct/>
        <w:topLinePunct w:val="0"/>
        <w:bidi w:val="0"/>
        <w:adjustRightInd/>
        <w:snapToGrid/>
        <w:spacing w:line="570" w:lineRule="exact"/>
        <w:textAlignment w:val="auto"/>
        <w:rPr>
          <w:rFonts w:hint="eastAsia" w:ascii="黑体" w:hAnsi="黑体" w:eastAsia="黑体" w:cs="仿宋"/>
          <w:color w:val="000000"/>
          <w:spacing w:val="-4"/>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仿宋"/>
          <w:color w:val="000000"/>
          <w:spacing w:val="-4"/>
          <w:sz w:val="32"/>
          <w:szCs w:val="32"/>
          <w:lang w:val="en-US" w:eastAsia="zh-CN"/>
        </w:rPr>
      </w:pPr>
      <w:r>
        <w:rPr>
          <w:rFonts w:hint="eastAsia" w:ascii="黑体" w:hAnsi="黑体" w:eastAsia="黑体" w:cs="仿宋"/>
          <w:color w:val="000000"/>
          <w:spacing w:val="-4"/>
          <w:sz w:val="32"/>
          <w:szCs w:val="32"/>
        </w:rPr>
        <w:t>附件</w:t>
      </w:r>
      <w:r>
        <w:rPr>
          <w:rFonts w:hint="eastAsia" w:ascii="黑体" w:hAnsi="黑体" w:eastAsia="黑体" w:cs="仿宋"/>
          <w:color w:val="000000"/>
          <w:spacing w:val="-4"/>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仿宋_GB2312" w:hAnsi="仿宋_GB2312" w:eastAsia="仿宋_GB2312" w:cs="仿宋_GB2312"/>
          <w:color w:val="000000"/>
          <w:spacing w:val="-6"/>
          <w:sz w:val="32"/>
          <w:szCs w:val="32"/>
          <w:lang w:eastAsia="zh-CN"/>
        </w:rPr>
      </w:pP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方正小标宋简体" w:hAnsi="新宋体" w:eastAsia="方正小标宋简体" w:cs="新宋体"/>
          <w:color w:val="000000"/>
          <w:spacing w:val="-6"/>
          <w:sz w:val="44"/>
          <w:szCs w:val="44"/>
          <w:lang w:eastAsia="zh-CN"/>
        </w:rPr>
      </w:pPr>
      <w:r>
        <w:rPr>
          <w:rFonts w:hint="eastAsia" w:ascii="方正小标宋简体" w:hAnsi="新宋体" w:eastAsia="方正小标宋简体" w:cs="新宋体"/>
          <w:color w:val="000000"/>
          <w:spacing w:val="-6"/>
          <w:sz w:val="44"/>
          <w:szCs w:val="44"/>
          <w:lang w:val="en-US" w:eastAsia="zh-CN"/>
        </w:rPr>
        <w:t>惠济区</w:t>
      </w:r>
      <w:r>
        <w:rPr>
          <w:rFonts w:hint="eastAsia" w:ascii="方正小标宋简体" w:hAnsi="新宋体" w:eastAsia="方正小标宋简体" w:cs="新宋体"/>
          <w:color w:val="000000"/>
          <w:spacing w:val="-6"/>
          <w:sz w:val="44"/>
          <w:szCs w:val="44"/>
          <w:lang w:eastAsia="zh-CN"/>
        </w:rPr>
        <w:t>统计局202</w:t>
      </w:r>
      <w:r>
        <w:rPr>
          <w:rFonts w:hint="eastAsia" w:ascii="方正小标宋简体" w:hAnsi="新宋体" w:eastAsia="方正小标宋简体" w:cs="新宋体"/>
          <w:color w:val="000000"/>
          <w:spacing w:val="-6"/>
          <w:sz w:val="44"/>
          <w:szCs w:val="44"/>
          <w:lang w:val="en-US" w:eastAsia="zh-CN"/>
        </w:rPr>
        <w:t>3</w:t>
      </w:r>
      <w:r>
        <w:rPr>
          <w:rFonts w:hint="eastAsia" w:ascii="方正小标宋简体" w:hAnsi="新宋体" w:eastAsia="方正小标宋简体" w:cs="新宋体"/>
          <w:color w:val="000000"/>
          <w:spacing w:val="-6"/>
          <w:sz w:val="44"/>
          <w:szCs w:val="44"/>
          <w:lang w:eastAsia="zh-CN"/>
        </w:rPr>
        <w:t>年度统计执法</w:t>
      </w: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eastAsia" w:ascii="方正小标宋简体" w:hAnsi="新宋体" w:eastAsia="方正小标宋简体" w:cs="新宋体"/>
          <w:color w:val="000000"/>
          <w:spacing w:val="-6"/>
          <w:sz w:val="44"/>
          <w:szCs w:val="44"/>
          <w:lang w:eastAsia="zh-CN"/>
        </w:rPr>
      </w:pPr>
      <w:r>
        <w:rPr>
          <w:rFonts w:hint="eastAsia" w:ascii="方正小标宋简体" w:hAnsi="新宋体" w:eastAsia="方正小标宋简体" w:cs="新宋体"/>
          <w:color w:val="000000"/>
          <w:spacing w:val="-6"/>
          <w:sz w:val="44"/>
          <w:szCs w:val="44"/>
          <w:lang w:eastAsia="zh-CN"/>
        </w:rPr>
        <w:t>“双随机”抽查工作方案</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pacing w:val="-6"/>
          <w:sz w:val="32"/>
          <w:szCs w:val="32"/>
        </w:rPr>
        <w:t>关于开展202</w:t>
      </w:r>
      <w:r>
        <w:rPr>
          <w:rFonts w:hint="eastAsia" w:ascii="仿宋_GB2312" w:hAnsi="仿宋_GB2312" w:eastAsia="仿宋_GB2312" w:cs="仿宋_GB2312"/>
          <w:color w:val="000000"/>
          <w:spacing w:val="-6"/>
          <w:sz w:val="32"/>
          <w:szCs w:val="32"/>
          <w:lang w:val="en-US" w:eastAsia="zh-CN"/>
        </w:rPr>
        <w:t>3年度</w:t>
      </w:r>
      <w:r>
        <w:rPr>
          <w:rFonts w:hint="eastAsia" w:ascii="仿宋_GB2312" w:hAnsi="仿宋_GB2312" w:eastAsia="仿宋_GB2312" w:cs="仿宋_GB2312"/>
          <w:color w:val="000000"/>
          <w:spacing w:val="-6"/>
          <w:sz w:val="32"/>
          <w:szCs w:val="32"/>
        </w:rPr>
        <w:t>统计执法“双随机”抽查工作的</w:t>
      </w:r>
      <w:r>
        <w:rPr>
          <w:rFonts w:hint="eastAsia" w:ascii="仿宋_GB2312" w:hAnsi="仿宋_GB2312" w:eastAsia="仿宋_GB2312" w:cs="仿宋_GB2312"/>
          <w:color w:val="000000"/>
          <w:spacing w:val="-6"/>
          <w:sz w:val="32"/>
          <w:szCs w:val="32"/>
          <w:lang w:eastAsia="zh-CN"/>
        </w:rPr>
        <w:t>计划</w:t>
      </w:r>
      <w:r>
        <w:rPr>
          <w:rFonts w:hint="eastAsia" w:ascii="仿宋_GB2312" w:hAnsi="仿宋_GB2312" w:eastAsia="仿宋_GB2312" w:cs="仿宋_GB2312"/>
          <w:color w:val="000000"/>
          <w:sz w:val="32"/>
          <w:szCs w:val="32"/>
          <w:lang w:eastAsia="zh-CN"/>
        </w:rPr>
        <w:t>》要求，结合我局实际，</w:t>
      </w:r>
      <w:r>
        <w:rPr>
          <w:rFonts w:hint="eastAsia" w:ascii="仿宋_GB2312" w:hAnsi="仿宋_GB2312" w:eastAsia="仿宋_GB2312" w:cs="仿宋_GB2312"/>
          <w:color w:val="000000"/>
          <w:sz w:val="32"/>
          <w:szCs w:val="32"/>
        </w:rPr>
        <w:t>制定本方案。</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黑体" w:hAnsi="黑体" w:eastAsia="黑体"/>
          <w:color w:val="000000"/>
          <w:sz w:val="32"/>
          <w:szCs w:val="32"/>
        </w:rPr>
      </w:pPr>
      <w:r>
        <w:rPr>
          <w:rFonts w:hint="eastAsia" w:ascii="黑体" w:hAnsi="黑体" w:eastAsia="黑体"/>
          <w:color w:val="000000"/>
          <w:sz w:val="32"/>
          <w:szCs w:val="32"/>
        </w:rPr>
        <w:t>一、抽查依据</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根据《防范和惩治统计造假、弄虚作假督察工作规定》《中华人民共和国统计法》《中华人民共和国行政处罚法》《中华人民共和国统计法实施条例》《统计执法监督检查办法》</w:t>
      </w:r>
      <w:r>
        <w:rPr>
          <w:rFonts w:hint="default" w:ascii="仿宋_GB2312" w:hAnsi="仿宋_GB2312" w:cs="仿宋_GB2312"/>
          <w:color w:val="000000"/>
          <w:sz w:val="32"/>
          <w:szCs w:val="32"/>
        </w:rPr>
        <w:t>等</w:t>
      </w:r>
      <w:r>
        <w:rPr>
          <w:rFonts w:hint="eastAsia" w:ascii="仿宋_GB2312" w:hAnsi="仿宋_GB2312" w:eastAsia="仿宋_GB2312" w:cs="仿宋_GB2312"/>
          <w:color w:val="000000"/>
          <w:sz w:val="32"/>
          <w:szCs w:val="32"/>
        </w:rPr>
        <w:t>相关规定开展“双随机”统计执法抽查。</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黑体" w:hAnsi="黑体" w:eastAsia="黑体"/>
          <w:color w:val="000000"/>
          <w:sz w:val="32"/>
          <w:szCs w:val="32"/>
        </w:rPr>
      </w:pPr>
      <w:r>
        <w:rPr>
          <w:rFonts w:hint="eastAsia" w:ascii="黑体" w:hAnsi="黑体" w:eastAsia="黑体"/>
          <w:color w:val="000000"/>
          <w:sz w:val="32"/>
          <w:szCs w:val="32"/>
        </w:rPr>
        <w:t>二、</w:t>
      </w:r>
      <w:r>
        <w:rPr>
          <w:rFonts w:hint="eastAsia" w:ascii="黑体" w:hAnsi="黑体" w:eastAsia="黑体"/>
          <w:color w:val="000000"/>
          <w:sz w:val="32"/>
          <w:szCs w:val="32"/>
          <w:lang w:val="en-US" w:eastAsia="zh-CN"/>
        </w:rPr>
        <w:t>抽查单位数量及</w:t>
      </w:r>
      <w:r>
        <w:rPr>
          <w:rFonts w:hint="eastAsia" w:ascii="黑体" w:hAnsi="黑体" w:eastAsia="黑体"/>
          <w:color w:val="000000"/>
          <w:sz w:val="32"/>
          <w:szCs w:val="32"/>
        </w:rPr>
        <w:t>时间安排</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根据统计调查对象总体规模和行业分布情况，在统计数据质量专项检查事项中，抽查单位数量原则上不少于随机抽查对象单位总量的5%，具体抽查时间另行通知。</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三、抽查范围</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以辖区“四上”单位为总体，按照随机原则和不低于5%比例抽取确定抽查企业名单。</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32" w:firstLineChars="200"/>
        <w:jc w:val="both"/>
        <w:textAlignment w:val="auto"/>
        <w:rPr>
          <w:rFonts w:hint="eastAsia" w:ascii="仿宋_GB2312" w:eastAsia="仿宋_GB2312"/>
          <w:color w:val="000000"/>
          <w:sz w:val="32"/>
          <w:szCs w:val="32"/>
        </w:rPr>
      </w:pPr>
      <w:r>
        <w:rPr>
          <w:rFonts w:hint="eastAsia" w:ascii="黑体" w:hAnsi="黑体" w:eastAsia="黑体"/>
          <w:color w:val="000000"/>
          <w:sz w:val="32"/>
          <w:szCs w:val="32"/>
          <w:lang w:eastAsia="zh-CN"/>
        </w:rPr>
        <w:t>四、</w:t>
      </w:r>
      <w:r>
        <w:rPr>
          <w:rFonts w:hint="eastAsia" w:ascii="黑体" w:hAnsi="黑体" w:eastAsia="黑体"/>
          <w:color w:val="000000"/>
          <w:sz w:val="32"/>
          <w:szCs w:val="32"/>
        </w:rPr>
        <w:t>抽查内容</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1.依法提供统计资料情况；</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2.依法设置原始记录、统计台账情况；</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3.依法建立并执行统计资料管理制度情况；</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4.依法为履行法定填报职责提供保障情况；</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5.依法配合统计调查和统计监督情况。　</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五、工作流程</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jc w:val="both"/>
        <w:textAlignment w:val="auto"/>
        <w:rPr>
          <w:rFonts w:hint="eastAsia" w:ascii="楷体_GB2312" w:eastAsia="楷体_GB2312"/>
          <w:color w:val="000000"/>
          <w:sz w:val="32"/>
          <w:szCs w:val="32"/>
          <w:lang w:val="en-US" w:eastAsia="zh-CN"/>
        </w:rPr>
      </w:pPr>
      <w:r>
        <w:rPr>
          <w:rFonts w:hint="eastAsia" w:ascii="楷体_GB2312" w:eastAsia="楷体_GB2312"/>
          <w:color w:val="000000"/>
          <w:sz w:val="32"/>
          <w:szCs w:val="32"/>
        </w:rPr>
        <w:t>（一）</w:t>
      </w:r>
      <w:r>
        <w:rPr>
          <w:rFonts w:hint="eastAsia" w:ascii="楷体_GB2312" w:eastAsia="楷体_GB2312"/>
          <w:color w:val="000000"/>
          <w:sz w:val="32"/>
          <w:szCs w:val="32"/>
          <w:lang w:val="en-US" w:eastAsia="zh-CN"/>
        </w:rPr>
        <w:t>抽查对象的确定</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1.根据统计工作实际，由相关</w:t>
      </w:r>
      <w:r>
        <w:rPr>
          <w:rFonts w:hint="eastAsia" w:ascii="仿宋_GB2312" w:hAnsi="仿宋_GB2312" w:cs="仿宋_GB2312"/>
          <w:color w:val="000000"/>
          <w:kern w:val="0"/>
          <w:sz w:val="32"/>
          <w:szCs w:val="32"/>
          <w:lang w:val="en-US" w:eastAsia="zh-CN" w:bidi="ar"/>
        </w:rPr>
        <w:t>科（室）</w:t>
      </w:r>
      <w:r>
        <w:rPr>
          <w:rFonts w:hint="eastAsia" w:ascii="仿宋_GB2312" w:hAnsi="仿宋_GB2312" w:eastAsia="仿宋_GB2312" w:cs="仿宋_GB2312"/>
          <w:color w:val="000000"/>
          <w:kern w:val="0"/>
          <w:sz w:val="32"/>
          <w:szCs w:val="32"/>
          <w:lang w:val="en-US" w:eastAsia="zh-CN" w:bidi="ar"/>
        </w:rPr>
        <w:t>向</w:t>
      </w:r>
      <w:r>
        <w:rPr>
          <w:rFonts w:hint="eastAsia" w:ascii="仿宋_GB2312" w:hAnsi="仿宋_GB2312" w:eastAsia="仿宋_GB2312" w:cs="仿宋_GB2312"/>
          <w:sz w:val="32"/>
          <w:szCs w:val="32"/>
          <w:lang w:val="en-US" w:eastAsia="zh-CN"/>
        </w:rPr>
        <w:t>国民经济综合核算科（法制科）</w:t>
      </w:r>
      <w:r>
        <w:rPr>
          <w:rFonts w:hint="eastAsia" w:ascii="仿宋_GB2312" w:hAnsi="仿宋_GB2312" w:eastAsia="仿宋_GB2312" w:cs="仿宋_GB2312"/>
          <w:color w:val="000000"/>
          <w:kern w:val="0"/>
          <w:sz w:val="32"/>
          <w:szCs w:val="32"/>
          <w:lang w:val="en-US" w:eastAsia="zh-CN" w:bidi="ar"/>
        </w:rPr>
        <w:t>提出拟抽查专业、抽查范围、数量的意见，报请局</w:t>
      </w:r>
      <w:r>
        <w:rPr>
          <w:rFonts w:hint="eastAsia" w:ascii="仿宋_GB2312" w:hAnsi="仿宋_GB2312" w:cs="仿宋_GB2312"/>
          <w:color w:val="000000"/>
          <w:kern w:val="0"/>
          <w:sz w:val="32"/>
          <w:szCs w:val="32"/>
          <w:lang w:val="en-US" w:eastAsia="zh-CN" w:bidi="ar"/>
        </w:rPr>
        <w:t>分管</w:t>
      </w:r>
      <w:r>
        <w:rPr>
          <w:rFonts w:hint="eastAsia" w:ascii="仿宋_GB2312" w:hAnsi="仿宋_GB2312" w:eastAsia="仿宋_GB2312" w:cs="仿宋_GB2312"/>
          <w:color w:val="000000"/>
          <w:kern w:val="0"/>
          <w:sz w:val="32"/>
          <w:szCs w:val="32"/>
          <w:lang w:val="en-US" w:eastAsia="zh-CN" w:bidi="ar"/>
        </w:rPr>
        <w:t>领导审批。</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2.在“双随机”抽查事项中，按照审定的抽查专业和抽查范围、数量，采用随机方式确定拟抽查的统计调查单位。</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3.除有重大统计违法嫌疑外，对同一统计调查单位，一年只进行一次检查。</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jc w:val="both"/>
        <w:textAlignment w:val="auto"/>
        <w:rPr>
          <w:rFonts w:hint="eastAsia" w:ascii="楷体_GB2312" w:eastAsia="楷体_GB2312"/>
          <w:color w:val="000000"/>
          <w:sz w:val="32"/>
          <w:szCs w:val="32"/>
          <w:lang w:val="en-US" w:eastAsia="zh-CN"/>
        </w:rPr>
      </w:pPr>
      <w:r>
        <w:rPr>
          <w:rFonts w:hint="eastAsia" w:ascii="楷体_GB2312" w:eastAsia="楷体_GB2312"/>
          <w:color w:val="000000"/>
          <w:sz w:val="32"/>
          <w:szCs w:val="32"/>
        </w:rPr>
        <w:t>（</w:t>
      </w:r>
      <w:r>
        <w:rPr>
          <w:rFonts w:hint="eastAsia" w:ascii="楷体_GB2312" w:eastAsia="楷体_GB2312"/>
          <w:color w:val="000000"/>
          <w:sz w:val="32"/>
          <w:szCs w:val="32"/>
          <w:lang w:eastAsia="zh-CN"/>
        </w:rPr>
        <w:t>二</w:t>
      </w:r>
      <w:r>
        <w:rPr>
          <w:rFonts w:hint="eastAsia" w:ascii="楷体_GB2312" w:eastAsia="楷体_GB2312"/>
          <w:color w:val="000000"/>
          <w:sz w:val="32"/>
          <w:szCs w:val="32"/>
        </w:rPr>
        <w:t>）</w:t>
      </w:r>
      <w:r>
        <w:rPr>
          <w:rFonts w:hint="eastAsia" w:ascii="楷体_GB2312" w:eastAsia="楷体_GB2312"/>
          <w:color w:val="000000"/>
          <w:sz w:val="32"/>
          <w:szCs w:val="32"/>
          <w:lang w:val="en-US" w:eastAsia="zh-CN"/>
        </w:rPr>
        <w:t>抽查人员的确定</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根据抽查工作任务需要，在执法人员库中抽调具备行政执法资格人员，成立执法检查小组。</w:t>
      </w:r>
      <w:r>
        <w:rPr>
          <w:rFonts w:hint="eastAsia" w:ascii="仿宋_GB2312" w:hAnsi="仿宋_GB2312" w:eastAsia="仿宋_GB2312" w:cs="仿宋_GB2312"/>
          <w:color w:val="000000"/>
          <w:kern w:val="0"/>
          <w:sz w:val="32"/>
          <w:szCs w:val="32"/>
          <w:lang w:val="en-US" w:eastAsia="zh-CN" w:bidi="ar"/>
        </w:rPr>
        <w:t>每个抽查组由1名组长、若干名专业人员组成。</w:t>
      </w:r>
    </w:p>
    <w:p>
      <w:pPr>
        <w:keepNext w:val="0"/>
        <w:keepLines w:val="0"/>
        <w:pageBreakBefore w:val="0"/>
        <w:widowControl w:val="0"/>
        <w:numPr>
          <w:ilvl w:val="0"/>
          <w:numId w:val="1"/>
        </w:numPr>
        <w:kinsoku/>
        <w:wordWrap/>
        <w:overflowPunct/>
        <w:topLinePunct w:val="0"/>
        <w:autoSpaceDE/>
        <w:autoSpaceDN/>
        <w:bidi w:val="0"/>
        <w:adjustRightInd/>
        <w:snapToGrid/>
        <w:spacing w:line="558" w:lineRule="exact"/>
        <w:ind w:left="631" w:leftChars="0" w:firstLine="0" w:firstLineChars="0"/>
        <w:jc w:val="both"/>
        <w:textAlignment w:val="auto"/>
        <w:rPr>
          <w:rFonts w:hint="eastAsia" w:ascii="楷体_GB2312" w:eastAsia="楷体_GB2312"/>
          <w:color w:val="000000"/>
          <w:sz w:val="32"/>
          <w:szCs w:val="32"/>
          <w:lang w:val="en-US" w:eastAsia="zh-CN"/>
        </w:rPr>
      </w:pPr>
      <w:r>
        <w:rPr>
          <w:rFonts w:hint="eastAsia" w:ascii="楷体_GB2312" w:eastAsia="楷体_GB2312"/>
          <w:color w:val="000000"/>
          <w:sz w:val="32"/>
          <w:szCs w:val="32"/>
          <w:lang w:val="en-US" w:eastAsia="zh-CN"/>
        </w:rPr>
        <w:t>实地检查</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核查调查单位有关原始记录和凭证、统计台账、统计调查表、会计资料及其他相关证明和资料；要求统计（经办）人员现场登录、操作联网直报平台，检查联网直报单位数据，核实比对有关统计数据，制作现场检查笔录。</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2.必要时，就具体问题个别询问有关具体经办人、分管负责人或者主要负责人，制作相应的询问笔录。</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六、工作要求</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1.抽查工作在局党组领导下进行，国民经济综合核算科（法制科）牵头，局有关科</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室</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共同参与</w:t>
      </w:r>
      <w:r>
        <w:rPr>
          <w:rFonts w:hint="default" w:ascii="仿宋_GB2312" w:hAnsi="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各镇</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街道</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统计机构负责人要认真组织落实上级部署，配合区统计局做好区级统计执法“双随机”抽查工作。</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2.随机抽查组执行抽查工作计划范围内的任务，不干涉抽查对象的正常工作</w:t>
      </w:r>
      <w:r>
        <w:rPr>
          <w:rFonts w:hint="default" w:ascii="仿宋_GB2312" w:hAnsi="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各组执法人员必须坚持依法抽查，严格遵守工作纪律、廉洁纪律和保密纪律。</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七、其它事项</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cs="仿宋_GB2312"/>
          <w:color w:val="000000"/>
          <w:kern w:val="0"/>
          <w:sz w:val="32"/>
          <w:szCs w:val="32"/>
          <w:lang w:eastAsia="zh-CN" w:bidi="ar"/>
        </w:rPr>
        <w:t>1.</w:t>
      </w:r>
      <w:r>
        <w:rPr>
          <w:rFonts w:hint="default" w:ascii="仿宋_GB2312" w:hAnsi="仿宋_GB2312" w:eastAsia="仿宋_GB2312" w:cs="仿宋_GB2312"/>
          <w:color w:val="000000"/>
          <w:kern w:val="0"/>
          <w:sz w:val="32"/>
          <w:szCs w:val="32"/>
          <w:lang w:val="en-US" w:eastAsia="zh-CN" w:bidi="ar"/>
        </w:rPr>
        <w:t>各执法小组到检查单位实地检查时，严格按照本方案和规定流程开展工作。</w:t>
      </w:r>
    </w:p>
    <w:p>
      <w:pPr>
        <w:keepNext w:val="0"/>
        <w:keepLines w:val="0"/>
        <w:pageBreakBefore w:val="0"/>
        <w:widowControl w:val="0"/>
        <w:kinsoku/>
        <w:wordWrap/>
        <w:overflowPunct/>
        <w:topLinePunct w:val="0"/>
        <w:autoSpaceDE/>
        <w:autoSpaceDN/>
        <w:bidi w:val="0"/>
        <w:adjustRightInd/>
        <w:snapToGrid/>
        <w:spacing w:line="558" w:lineRule="exact"/>
        <w:ind w:firstLine="632"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cs="仿宋_GB2312"/>
          <w:color w:val="000000"/>
          <w:kern w:val="0"/>
          <w:sz w:val="32"/>
          <w:szCs w:val="32"/>
          <w:lang w:eastAsia="zh-CN" w:bidi="ar"/>
        </w:rPr>
        <w:t>2.</w:t>
      </w:r>
      <w:r>
        <w:rPr>
          <w:rFonts w:hint="default" w:ascii="仿宋_GB2312" w:hAnsi="仿宋_GB2312" w:eastAsia="仿宋_GB2312" w:cs="仿宋_GB2312"/>
          <w:color w:val="000000"/>
          <w:kern w:val="0"/>
          <w:sz w:val="32"/>
          <w:szCs w:val="32"/>
          <w:lang w:val="en-US" w:eastAsia="zh-CN" w:bidi="ar"/>
        </w:rPr>
        <w:t>各执法小组抽查结束后，组长</w:t>
      </w:r>
      <w:r>
        <w:rPr>
          <w:rFonts w:hint="eastAsia" w:ascii="仿宋_GB2312" w:hAnsi="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5日内向领导小组办公室提交检查案卷等资料，领导小组办公室</w:t>
      </w:r>
      <w:r>
        <w:rPr>
          <w:rFonts w:hint="default" w:ascii="仿宋_GB2312" w:hAnsi="仿宋_GB2312" w:eastAsia="仿宋_GB2312" w:cs="仿宋_GB2312"/>
          <w:color w:val="000000"/>
          <w:kern w:val="0"/>
          <w:sz w:val="32"/>
          <w:szCs w:val="32"/>
          <w:lang w:val="en-US" w:eastAsia="zh-CN" w:bidi="ar"/>
        </w:rPr>
        <w:t>负责登录国家企业信用信息公示系统（河南），录入检查结果并提交检查报告及全部检查案卷资料。</w:t>
      </w:r>
    </w:p>
    <w:p>
      <w:pPr>
        <w:keepNext w:val="0"/>
        <w:keepLines w:val="0"/>
        <w:pageBreakBefore w:val="0"/>
        <w:widowControl w:val="0"/>
        <w:kinsoku/>
        <w:wordWrap/>
        <w:overflowPunct/>
        <w:topLinePunct w:val="0"/>
        <w:autoSpaceDE/>
        <w:autoSpaceDN/>
        <w:bidi w:val="0"/>
        <w:adjustRightInd/>
        <w:snapToGrid/>
        <w:spacing w:line="558" w:lineRule="exact"/>
        <w:ind w:left="0" w:leftChars="0" w:firstLine="0" w:firstLineChars="0"/>
        <w:jc w:val="both"/>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cs="仿宋_GB2312"/>
          <w:color w:val="000000"/>
          <w:kern w:val="0"/>
          <w:sz w:val="32"/>
          <w:szCs w:val="32"/>
          <w:lang w:eastAsia="zh-CN" w:bidi="ar"/>
        </w:rPr>
        <w:t xml:space="preserve">    3.</w:t>
      </w:r>
      <w:r>
        <w:rPr>
          <w:rFonts w:hint="default" w:ascii="仿宋_GB2312" w:hAnsi="仿宋_GB2312" w:eastAsia="仿宋_GB2312" w:cs="仿宋_GB2312"/>
          <w:color w:val="000000"/>
          <w:kern w:val="0"/>
          <w:sz w:val="32"/>
          <w:szCs w:val="32"/>
          <w:lang w:val="en-US" w:eastAsia="zh-CN" w:bidi="ar"/>
        </w:rPr>
        <w:t>各执法小组对抽查中发现的统计违法线索，</w:t>
      </w:r>
      <w:r>
        <w:rPr>
          <w:rFonts w:hint="eastAsia" w:ascii="仿宋_GB2312" w:hAnsi="仿宋_GB2312" w:eastAsia="仿宋_GB2312" w:cs="仿宋_GB2312"/>
          <w:color w:val="000000"/>
          <w:kern w:val="0"/>
          <w:sz w:val="32"/>
          <w:szCs w:val="32"/>
          <w:lang w:val="en-US" w:eastAsia="zh-CN" w:bidi="ar"/>
        </w:rPr>
        <w:t>领导小组办公室</w:t>
      </w:r>
      <w:r>
        <w:rPr>
          <w:rFonts w:hint="default" w:ascii="仿宋_GB2312" w:hAnsi="仿宋_GB2312" w:eastAsia="仿宋_GB2312" w:cs="仿宋_GB2312"/>
          <w:color w:val="000000"/>
          <w:kern w:val="0"/>
          <w:sz w:val="32"/>
          <w:szCs w:val="32"/>
          <w:lang w:val="en-US" w:eastAsia="zh-CN" w:bidi="ar"/>
        </w:rPr>
        <w:t>进行汇总，统一移交市局执法监督处依法立案处理。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none"/>
        </w:rPr>
        <w:sectPr>
          <w:footerReference r:id="rId3" w:type="default"/>
          <w:footerReference r:id="rId4" w:type="even"/>
          <w:pgSz w:w="12240" w:h="15840"/>
          <w:pgMar w:top="2098" w:right="1474" w:bottom="1984" w:left="1587" w:header="851" w:footer="1417" w:gutter="0"/>
          <w:paperSrc/>
          <w:pgNumType w:fmt="decimal"/>
          <w:cols w:space="0" w:num="1"/>
          <w:rtlGutter w:val="0"/>
          <w:docGrid w:type="linesAndChars" w:linePitch="579" w:charSpace="-842"/>
        </w:sectPr>
      </w:pPr>
      <w:r>
        <w:rPr>
          <w:rFonts w:hint="default" w:ascii="Times New Roman" w:hAnsi="Times New Roman" w:eastAsia="仿宋_GB2312" w:cs="Times New Roman"/>
          <w:sz w:val="32"/>
          <w:szCs w:val="32"/>
          <w:u w:val="none"/>
        </w:rPr>
        <w:br w:type="page"/>
      </w:r>
      <w:bookmarkStart w:id="0" w:name="_GoBack"/>
      <w:bookmarkEnd w:id="0"/>
    </w:p>
    <w:p>
      <w:pPr>
        <w:spacing w:line="580" w:lineRule="exact"/>
        <w:rPr>
          <w:rFonts w:hint="default" w:ascii="Times New Roman" w:hAnsi="Times New Roman" w:eastAsia="黑体" w:cs="Times New Roman"/>
          <w:spacing w:val="-4"/>
          <w:sz w:val="32"/>
          <w:szCs w:val="32"/>
          <w:lang w:eastAsia="zh-CN"/>
        </w:rPr>
      </w:pPr>
      <w:r>
        <w:rPr>
          <w:rFonts w:hint="default" w:ascii="Times New Roman" w:hAnsi="Times New Roman" w:eastAsia="黑体" w:cs="Times New Roman"/>
          <w:spacing w:val="-4"/>
          <w:sz w:val="32"/>
          <w:szCs w:val="32"/>
        </w:rPr>
        <w:t>附件</w:t>
      </w:r>
      <w:r>
        <w:rPr>
          <w:rFonts w:hint="default" w:ascii="Times New Roman" w:hAnsi="Times New Roman" w:eastAsia="黑体" w:cs="Times New Roman"/>
          <w:spacing w:val="-4"/>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惠济</w:t>
      </w:r>
      <w:r>
        <w:rPr>
          <w:rFonts w:hint="default" w:ascii="Times New Roman" w:hAnsi="Times New Roman" w:eastAsia="方正小标宋简体" w:cs="Times New Roman"/>
          <w:sz w:val="44"/>
          <w:szCs w:val="44"/>
          <w:lang w:eastAsia="zh-CN"/>
        </w:rPr>
        <w:t>区</w:t>
      </w:r>
      <w:r>
        <w:rPr>
          <w:rFonts w:hint="default" w:ascii="Times New Roman" w:hAnsi="Times New Roman" w:eastAsia="方正小标宋简体" w:cs="Times New Roman"/>
          <w:sz w:val="44"/>
          <w:szCs w:val="44"/>
        </w:rPr>
        <w:t>2023年</w:t>
      </w:r>
      <w:r>
        <w:rPr>
          <w:rFonts w:hint="default" w:ascii="Times New Roman" w:hAnsi="Times New Roman" w:eastAsia="方正小标宋简体" w:cs="Times New Roman"/>
          <w:sz w:val="44"/>
          <w:szCs w:val="44"/>
          <w:lang w:val="en-US" w:eastAsia="zh-CN"/>
        </w:rPr>
        <w:t>统计执法</w:t>
      </w:r>
      <w:r>
        <w:rPr>
          <w:rFonts w:hint="default" w:ascii="Times New Roman" w:hAnsi="Times New Roman" w:eastAsia="方正小标宋简体" w:cs="Times New Roman"/>
          <w:sz w:val="44"/>
          <w:szCs w:val="44"/>
        </w:rPr>
        <w:t>随机抽查事项清单</w:t>
      </w:r>
    </w:p>
    <w:p>
      <w:pPr>
        <w:pStyle w:val="2"/>
        <w:rPr>
          <w:rFonts w:hint="default"/>
        </w:rPr>
      </w:pPr>
    </w:p>
    <w:tbl>
      <w:tblPr>
        <w:tblStyle w:val="9"/>
        <w:tblW w:w="13727" w:type="dxa"/>
        <w:jc w:val="center"/>
        <w:tblLayout w:type="fixed"/>
        <w:tblCellMar>
          <w:top w:w="0" w:type="dxa"/>
          <w:left w:w="0" w:type="dxa"/>
          <w:bottom w:w="0" w:type="dxa"/>
          <w:right w:w="0" w:type="dxa"/>
        </w:tblCellMar>
      </w:tblPr>
      <w:tblGrid>
        <w:gridCol w:w="729"/>
        <w:gridCol w:w="912"/>
        <w:gridCol w:w="1457"/>
        <w:gridCol w:w="2187"/>
        <w:gridCol w:w="1992"/>
        <w:gridCol w:w="1003"/>
        <w:gridCol w:w="816"/>
        <w:gridCol w:w="4631"/>
      </w:tblGrid>
      <w:tr>
        <w:tblPrEx>
          <w:tblCellMar>
            <w:top w:w="0" w:type="dxa"/>
            <w:left w:w="0" w:type="dxa"/>
            <w:bottom w:w="0" w:type="dxa"/>
            <w:right w:w="0" w:type="dxa"/>
          </w:tblCellMar>
        </w:tblPrEx>
        <w:trPr>
          <w:trHeight w:val="369" w:hRule="atLeast"/>
          <w:jc w:val="center"/>
        </w:trPr>
        <w:tc>
          <w:tcPr>
            <w:tcW w:w="729"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序号</w:t>
            </w:r>
          </w:p>
        </w:tc>
        <w:tc>
          <w:tcPr>
            <w:tcW w:w="91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责任单位</w:t>
            </w:r>
          </w:p>
        </w:tc>
        <w:tc>
          <w:tcPr>
            <w:tcW w:w="145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抽查事项</w:t>
            </w:r>
          </w:p>
        </w:tc>
        <w:tc>
          <w:tcPr>
            <w:tcW w:w="218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检查对象</w:t>
            </w:r>
          </w:p>
        </w:tc>
        <w:tc>
          <w:tcPr>
            <w:tcW w:w="199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检查内容</w:t>
            </w:r>
          </w:p>
        </w:tc>
        <w:tc>
          <w:tcPr>
            <w:tcW w:w="100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事项类别</w:t>
            </w:r>
          </w:p>
        </w:tc>
        <w:tc>
          <w:tcPr>
            <w:tcW w:w="81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检查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方式</w:t>
            </w:r>
          </w:p>
        </w:tc>
        <w:tc>
          <w:tcPr>
            <w:tcW w:w="463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检查依据</w:t>
            </w:r>
          </w:p>
        </w:tc>
      </w:tr>
      <w:tr>
        <w:tblPrEx>
          <w:tblCellMar>
            <w:top w:w="0" w:type="dxa"/>
            <w:left w:w="0" w:type="dxa"/>
            <w:bottom w:w="0" w:type="dxa"/>
            <w:right w:w="0" w:type="dxa"/>
          </w:tblCellMar>
        </w:tblPrEx>
        <w:trPr>
          <w:trHeight w:val="886" w:hRule="atLeast"/>
          <w:jc w:val="center"/>
        </w:trPr>
        <w:tc>
          <w:tcPr>
            <w:tcW w:w="72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lang w:eastAsia="zh-CN"/>
              </w:rPr>
            </w:pPr>
            <w:r>
              <w:rPr>
                <w:rFonts w:hint="eastAsia" w:ascii="仿宋_GB2312" w:hAnsi="仿宋_GB2312" w:cs="仿宋_GB2312"/>
                <w:color w:val="000000"/>
                <w:sz w:val="21"/>
                <w:szCs w:val="21"/>
                <w:lang w:val="en-US" w:eastAsia="zh-CN"/>
              </w:rPr>
              <w:t>惠济</w:t>
            </w:r>
            <w:r>
              <w:rPr>
                <w:rFonts w:hint="eastAsia" w:ascii="仿宋_GB2312" w:hAnsi="仿宋_GB2312" w:eastAsia="仿宋_GB2312" w:cs="仿宋_GB2312"/>
                <w:color w:val="000000"/>
                <w:sz w:val="21"/>
                <w:szCs w:val="21"/>
                <w:lang w:eastAsia="zh-CN"/>
              </w:rPr>
              <w:t>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统计局</w:t>
            </w:r>
          </w:p>
        </w:tc>
        <w:tc>
          <w:tcPr>
            <w:tcW w:w="1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依法提供统计资料情况监督检查</w:t>
            </w:r>
          </w:p>
        </w:tc>
        <w:tc>
          <w:tcPr>
            <w:tcW w:w="2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作为统计调查对象的国家机关、企事业单位、个体工商户</w:t>
            </w:r>
          </w:p>
        </w:tc>
        <w:tc>
          <w:tcPr>
            <w:tcW w:w="1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rPr>
            </w:pPr>
            <w:r>
              <w:rPr>
                <w:rFonts w:hint="eastAsia" w:ascii="Times New Roman" w:hAnsi="Times New Roman" w:eastAsia="仿宋_GB2312" w:cs="Times New Roman"/>
                <w:color w:val="000000"/>
                <w:kern w:val="0"/>
                <w:sz w:val="21"/>
                <w:szCs w:val="21"/>
                <w:lang w:bidi="ar"/>
              </w:rPr>
              <w:t>是否依法真实、准确、完整、及时地提供统计资料</w:t>
            </w: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一般检查事项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现场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检查</w:t>
            </w:r>
          </w:p>
        </w:tc>
        <w:tc>
          <w:tcPr>
            <w:tcW w:w="4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《中华人民共和国统计法》第三十三条、第三十五条、第四十一条《中华人民共和国统计法实施条例》第四条、第十七条、第三十九条《统计执法监督检查办法》第三条</w:t>
            </w:r>
          </w:p>
        </w:tc>
      </w:tr>
      <w:tr>
        <w:tblPrEx>
          <w:tblCellMar>
            <w:top w:w="0" w:type="dxa"/>
            <w:left w:w="0" w:type="dxa"/>
            <w:bottom w:w="0" w:type="dxa"/>
            <w:right w:w="0" w:type="dxa"/>
          </w:tblCellMar>
        </w:tblPrEx>
        <w:trPr>
          <w:trHeight w:val="886" w:hRule="atLeast"/>
          <w:jc w:val="center"/>
        </w:trPr>
        <w:tc>
          <w:tcPr>
            <w:tcW w:w="72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lang w:eastAsia="zh-CN"/>
              </w:rPr>
            </w:pPr>
            <w:r>
              <w:rPr>
                <w:rFonts w:hint="eastAsia" w:ascii="仿宋_GB2312" w:hAnsi="仿宋_GB2312" w:cs="仿宋_GB2312"/>
                <w:color w:val="000000"/>
                <w:sz w:val="21"/>
                <w:szCs w:val="21"/>
                <w:lang w:val="en-US" w:eastAsia="zh-CN"/>
              </w:rPr>
              <w:t>惠济</w:t>
            </w:r>
            <w:r>
              <w:rPr>
                <w:rFonts w:hint="eastAsia" w:ascii="仿宋_GB2312" w:hAnsi="仿宋_GB2312" w:eastAsia="仿宋_GB2312" w:cs="仿宋_GB2312"/>
                <w:color w:val="000000"/>
                <w:sz w:val="21"/>
                <w:szCs w:val="21"/>
                <w:lang w:eastAsia="zh-CN"/>
              </w:rPr>
              <w:t>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统计局</w:t>
            </w:r>
          </w:p>
        </w:tc>
        <w:tc>
          <w:tcPr>
            <w:tcW w:w="1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bidi="ar"/>
              </w:rPr>
              <w:t>依法设置原始记录、统计台账情况监督检查</w:t>
            </w:r>
          </w:p>
        </w:tc>
        <w:tc>
          <w:tcPr>
            <w:tcW w:w="2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作为统计调查对象的国家机关、企事业单位、个体工商户</w:t>
            </w:r>
          </w:p>
        </w:tc>
        <w:tc>
          <w:tcPr>
            <w:tcW w:w="1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是否依法真实、准确、完整、及时地提供统计资料</w:t>
            </w: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一般检查事项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现场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检查</w:t>
            </w:r>
          </w:p>
        </w:tc>
        <w:tc>
          <w:tcPr>
            <w:tcW w:w="4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《中华人民共和国统计法》第二十一条、第三十三条、第三十五条、第四十二条《中华人民共和国统计法实施条例》第二十三条、第三十九条《统计执法监督检查办法》第三条</w:t>
            </w:r>
          </w:p>
        </w:tc>
      </w:tr>
      <w:tr>
        <w:tblPrEx>
          <w:tblCellMar>
            <w:top w:w="0" w:type="dxa"/>
            <w:left w:w="0" w:type="dxa"/>
            <w:bottom w:w="0" w:type="dxa"/>
            <w:right w:w="0" w:type="dxa"/>
          </w:tblCellMar>
        </w:tblPrEx>
        <w:trPr>
          <w:trHeight w:val="712" w:hRule="atLeast"/>
          <w:jc w:val="center"/>
        </w:trPr>
        <w:tc>
          <w:tcPr>
            <w:tcW w:w="72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3</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lang w:eastAsia="zh-CN"/>
              </w:rPr>
            </w:pPr>
            <w:r>
              <w:rPr>
                <w:rFonts w:hint="eastAsia" w:ascii="仿宋_GB2312" w:hAnsi="仿宋_GB2312" w:cs="仿宋_GB2312"/>
                <w:color w:val="000000"/>
                <w:sz w:val="21"/>
                <w:szCs w:val="21"/>
                <w:lang w:val="en-US" w:eastAsia="zh-CN"/>
              </w:rPr>
              <w:t>惠济</w:t>
            </w:r>
            <w:r>
              <w:rPr>
                <w:rFonts w:hint="eastAsia" w:ascii="仿宋_GB2312" w:hAnsi="仿宋_GB2312" w:eastAsia="仿宋_GB2312" w:cs="仿宋_GB2312"/>
                <w:color w:val="000000"/>
                <w:sz w:val="21"/>
                <w:szCs w:val="21"/>
                <w:lang w:eastAsia="zh-CN"/>
              </w:rPr>
              <w:t>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统计局</w:t>
            </w:r>
          </w:p>
        </w:tc>
        <w:tc>
          <w:tcPr>
            <w:tcW w:w="1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bidi="ar"/>
              </w:rPr>
              <w:t>依法建立并执行统计资料管理制度情况监督检查</w:t>
            </w:r>
          </w:p>
        </w:tc>
        <w:tc>
          <w:tcPr>
            <w:tcW w:w="2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作为统计调查对象的国家机关、企事业单位、个体工商户</w:t>
            </w:r>
          </w:p>
        </w:tc>
        <w:tc>
          <w:tcPr>
            <w:tcW w:w="1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是否依法真实、准确、完整、及时地提供统计资料</w:t>
            </w: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一般检查事项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现场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检查</w:t>
            </w:r>
          </w:p>
        </w:tc>
        <w:tc>
          <w:tcPr>
            <w:tcW w:w="4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《中华人民共和国统计法》第二十一条、第三十三条、第三十五条《中华人民共和国统计法实施条例》第三十九条《统计执法监督检查办法》第三条</w:t>
            </w:r>
          </w:p>
        </w:tc>
      </w:tr>
      <w:tr>
        <w:tblPrEx>
          <w:tblCellMar>
            <w:top w:w="0" w:type="dxa"/>
            <w:left w:w="0" w:type="dxa"/>
            <w:bottom w:w="0" w:type="dxa"/>
            <w:right w:w="0" w:type="dxa"/>
          </w:tblCellMar>
        </w:tblPrEx>
        <w:trPr>
          <w:trHeight w:val="712" w:hRule="atLeast"/>
          <w:jc w:val="center"/>
        </w:trPr>
        <w:tc>
          <w:tcPr>
            <w:tcW w:w="72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4</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lang w:eastAsia="zh-CN"/>
              </w:rPr>
            </w:pPr>
            <w:r>
              <w:rPr>
                <w:rFonts w:hint="eastAsia" w:ascii="仿宋_GB2312" w:hAnsi="仿宋_GB2312" w:cs="仿宋_GB2312"/>
                <w:color w:val="000000"/>
                <w:sz w:val="21"/>
                <w:szCs w:val="21"/>
                <w:lang w:val="en-US" w:eastAsia="zh-CN"/>
              </w:rPr>
              <w:t>惠济</w:t>
            </w:r>
            <w:r>
              <w:rPr>
                <w:rFonts w:hint="eastAsia" w:ascii="仿宋_GB2312" w:hAnsi="仿宋_GB2312" w:eastAsia="仿宋_GB2312" w:cs="仿宋_GB2312"/>
                <w:color w:val="000000"/>
                <w:sz w:val="21"/>
                <w:szCs w:val="21"/>
                <w:lang w:eastAsia="zh-CN"/>
              </w:rPr>
              <w:t>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统计局</w:t>
            </w:r>
          </w:p>
        </w:tc>
        <w:tc>
          <w:tcPr>
            <w:tcW w:w="1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依法为履行法定填报职责提供保障情况监督检查</w:t>
            </w:r>
          </w:p>
        </w:tc>
        <w:tc>
          <w:tcPr>
            <w:tcW w:w="2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作为统计调查对象的国家机关、企事业单位、个体工商户</w:t>
            </w:r>
          </w:p>
        </w:tc>
        <w:tc>
          <w:tcPr>
            <w:tcW w:w="1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是否依法真实、准确、完整、及时地提供统计资料</w:t>
            </w: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一般检查事项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现场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检查</w:t>
            </w:r>
          </w:p>
        </w:tc>
        <w:tc>
          <w:tcPr>
            <w:tcW w:w="4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《中华人民共和国统计法》第三十三条、第三十五条《中华人民共和国统计法实施条例》第三十四条、第三十九条《统计执法监督检查办法》第三条</w:t>
            </w:r>
          </w:p>
        </w:tc>
      </w:tr>
      <w:tr>
        <w:tblPrEx>
          <w:tblCellMar>
            <w:top w:w="0" w:type="dxa"/>
            <w:left w:w="0" w:type="dxa"/>
            <w:bottom w:w="0" w:type="dxa"/>
            <w:right w:w="0" w:type="dxa"/>
          </w:tblCellMar>
        </w:tblPrEx>
        <w:trPr>
          <w:trHeight w:val="892" w:hRule="atLeast"/>
          <w:jc w:val="center"/>
        </w:trPr>
        <w:tc>
          <w:tcPr>
            <w:tcW w:w="72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5</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lang w:eastAsia="zh-CN"/>
              </w:rPr>
            </w:pPr>
            <w:r>
              <w:rPr>
                <w:rFonts w:hint="eastAsia" w:ascii="仿宋_GB2312" w:hAnsi="仿宋_GB2312" w:cs="仿宋_GB2312"/>
                <w:color w:val="000000"/>
                <w:sz w:val="21"/>
                <w:szCs w:val="21"/>
                <w:lang w:val="en-US" w:eastAsia="zh-CN"/>
              </w:rPr>
              <w:t>惠济</w:t>
            </w:r>
            <w:r>
              <w:rPr>
                <w:rFonts w:hint="eastAsia" w:ascii="仿宋_GB2312" w:hAnsi="仿宋_GB2312" w:eastAsia="仿宋_GB2312" w:cs="仿宋_GB2312"/>
                <w:color w:val="000000"/>
                <w:sz w:val="21"/>
                <w:szCs w:val="21"/>
                <w:lang w:eastAsia="zh-CN"/>
              </w:rPr>
              <w:t>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统计局</w:t>
            </w:r>
          </w:p>
        </w:tc>
        <w:tc>
          <w:tcPr>
            <w:tcW w:w="1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依法配合统计调查和统计监督检查</w:t>
            </w:r>
          </w:p>
        </w:tc>
        <w:tc>
          <w:tcPr>
            <w:tcW w:w="2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作为统计调查对象的国家机关、企事业单位、个体工商户</w:t>
            </w:r>
          </w:p>
        </w:tc>
        <w:tc>
          <w:tcPr>
            <w:tcW w:w="1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是否依法真实、准确、完整、及时地提供统计资料</w:t>
            </w: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一般检查事项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现场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检查</w:t>
            </w:r>
          </w:p>
        </w:tc>
        <w:tc>
          <w:tcPr>
            <w:tcW w:w="4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《中华人民共和国统计法》第三十三条、第三十五条、第四十一条《中华人民共和国统计法实施条例》第三十七条、第三十九条《统计执法监督检查办法》第三条、第二十条</w:t>
            </w:r>
          </w:p>
        </w:tc>
      </w:tr>
    </w:tbl>
    <w:p>
      <w:pPr>
        <w:pStyle w:val="7"/>
        <w:keepNext w:val="0"/>
        <w:keepLines w:val="0"/>
        <w:pageBreakBefore w:val="0"/>
        <w:kinsoku/>
        <w:wordWrap/>
        <w:overflowPunct/>
        <w:topLinePunct w:val="0"/>
        <w:autoSpaceDE/>
        <w:bidi w:val="0"/>
        <w:adjustRightInd/>
        <w:snapToGrid/>
        <w:spacing w:line="560" w:lineRule="exact"/>
        <w:ind w:left="0" w:leftChars="0" w:firstLine="0" w:firstLineChars="0"/>
        <w:jc w:val="both"/>
        <w:textAlignment w:val="auto"/>
      </w:pPr>
    </w:p>
    <w:sectPr>
      <w:pgSz w:w="15840" w:h="12240" w:orient="landscape"/>
      <w:pgMar w:top="1587" w:right="2098" w:bottom="1474" w:left="1984" w:header="851" w:footer="1417" w:gutter="0"/>
      <w:paperSrc/>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142240</wp:posOffset>
              </wp:positionH>
              <wp:positionV relativeFrom="paragraph">
                <wp:posOffset>0</wp:posOffset>
              </wp:positionV>
              <wp:extent cx="689610"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9610" cy="230505"/>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left:11.2pt;margin-top:0pt;height:18.15pt;width:54.3pt;mso-position-horizontal-relative:margin;z-index:251659264;mso-width-relative:page;mso-height-relative:page;" filled="f" stroked="f" coordsize="21600,21600" o:gfxdata="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rc6gbVAAAABgEAAA8AAAAAAAAAAQAgAAAAIgAAAGRycy9kb3ducmV2LnhtbFBLAQIUABQA&#10;AAAIAIdO4kDLdJWnugEAAHEDAAAOAAAAAAAAAAEAIAAAACQBAABkcnMvZTJvRG9jLnhtbFBLBQYA&#10;AAAABgAGAFkBAABQBQAAAAA=&#10;">
              <v:fill on="f" focussize="0,0"/>
              <v:stroke on="f"/>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52D69B"/>
    <w:multiLevelType w:val="singleLevel"/>
    <w:tmpl w:val="D352D69B"/>
    <w:lvl w:ilvl="0" w:tentative="0">
      <w:start w:val="3"/>
      <w:numFmt w:val="chineseCounting"/>
      <w:suff w:val="nothing"/>
      <w:lvlText w:val="（%1）"/>
      <w:lvlJc w:val="left"/>
      <w:pPr>
        <w:ind w:left="631"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15D40"/>
    <w:rsid w:val="063254FF"/>
    <w:rsid w:val="22150340"/>
    <w:rsid w:val="31EB1570"/>
    <w:rsid w:val="3BB15D40"/>
    <w:rsid w:val="550612AF"/>
    <w:rsid w:val="5AA645B0"/>
    <w:rsid w:val="5DFA10C9"/>
    <w:rsid w:val="775052FE"/>
    <w:rsid w:val="797B854B"/>
    <w:rsid w:val="7FDEEDB8"/>
    <w:rsid w:val="83B78A7D"/>
    <w:rsid w:val="9F9A2B44"/>
    <w:rsid w:val="ABBF1761"/>
    <w:rsid w:val="BF3F5661"/>
    <w:rsid w:val="BFA7B473"/>
    <w:rsid w:val="BFCF3131"/>
    <w:rsid w:val="DF2E8CE9"/>
    <w:rsid w:val="F6FF4B29"/>
    <w:rsid w:val="FEDA7032"/>
    <w:rsid w:val="FFAF1F45"/>
    <w:rsid w:val="FFF228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11">
    <w:name w:val="Default Paragraph Font"/>
    <w:semiHidden/>
    <w:qFormat/>
    <w:uiPriority w:val="0"/>
  </w:style>
  <w:style w:type="table" w:default="1" w:styleId="9">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Courier New"/>
      <w:kern w:val="2"/>
      <w:sz w:val="21"/>
      <w:szCs w:val="21"/>
      <w:lang w:val="en-US" w:eastAsia="zh-CN" w:bidi="ar-SA"/>
    </w:rPr>
  </w:style>
  <w:style w:type="paragraph" w:styleId="3">
    <w:name w:val="Body Text"/>
    <w:basedOn w:val="1"/>
    <w:next w:val="1"/>
    <w:qFormat/>
    <w:uiPriority w:val="0"/>
    <w:pPr>
      <w:spacing w:line="600" w:lineRule="exact"/>
    </w:pPr>
    <w:rPr>
      <w:rFonts w:ascii="仿宋_GB2312" w:eastAsia="仿宋_GB2312"/>
      <w:sz w:val="30"/>
    </w:rPr>
  </w:style>
  <w:style w:type="paragraph" w:styleId="4">
    <w:name w:val="Body Text Indent"/>
    <w:basedOn w:val="1"/>
    <w:qFormat/>
    <w:uiPriority w:val="0"/>
    <w:pPr>
      <w:ind w:firstLine="425"/>
    </w:pPr>
    <w:rPr>
      <w:sz w:val="28"/>
      <w:szCs w:val="2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3"/>
    <w:next w:val="8"/>
    <w:qFormat/>
    <w:uiPriority w:val="0"/>
    <w:pPr>
      <w:spacing w:before="40" w:after="40"/>
      <w:ind w:firstLine="420"/>
    </w:pPr>
    <w:rPr>
      <w:rFonts w:ascii="Times New Roman" w:hAnsi="Times New Roman" w:eastAsia="宋体" w:cs="Times New Roman"/>
      <w:b/>
      <w:bCs/>
      <w:szCs w:val="22"/>
    </w:rPr>
  </w:style>
  <w:style w:type="paragraph" w:styleId="8">
    <w:name w:val="Body Text First Indent 2"/>
    <w:basedOn w:val="4"/>
    <w:next w:val="7"/>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225</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2023-05-29T19:09:00Z</dcterms:created>
  <dc:creator>综合科</dc:creator>
  <cp:lastModifiedBy>综合科</cp:lastModifiedBy>
  <cp:lastPrinted>2023-05-31T07:49:03Z</cp:lastPrinted>
  <dcterms:modified xsi:type="dcterms:W3CDTF">2023-05-31T08:05:55Z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9B4AD9362CF74844B9A7C4DA215A7235</vt:lpwstr>
  </property>
  <property fmtid="{D5CDD505-2E9C-101B-9397-08002B2CF9AE}" pid="4" name="woTemplateTypoMode" linkTarget="0">
    <vt:lpwstr>web</vt:lpwstr>
  </property>
  <property fmtid="{D5CDD505-2E9C-101B-9397-08002B2CF9AE}" pid="5" name="woTemplate" linkTarget="0">
    <vt:i4>1</vt:i4>
  </property>
</Properties>
</file>